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334B6" w14:textId="53964F62" w:rsidR="00D95299" w:rsidRDefault="00D32CC1" w:rsidP="00D32CC1">
      <w:pPr>
        <w:spacing w:after="0"/>
        <w:ind w:left="0"/>
        <w:rPr>
          <w:rFonts w:asciiTheme="minorHAnsi" w:hAnsiTheme="minorHAnsi"/>
          <w:b/>
          <w:bCs/>
          <w:sz w:val="18"/>
          <w:szCs w:val="18"/>
          <w:lang w:eastAsia="en-GB"/>
        </w:rPr>
      </w:pPr>
      <w:bookmarkStart w:id="0" w:name="_Toc461012413"/>
      <w:bookmarkStart w:id="1" w:name="_Toc461021222"/>
      <w:r>
        <w:rPr>
          <w:rFonts w:asciiTheme="minorHAnsi" w:eastAsia="Calibri" w:hAnsiTheme="minorHAnsi"/>
          <w:b/>
          <w:noProof/>
          <w:lang w:eastAsia="en-GB"/>
        </w:rPr>
        <w:drawing>
          <wp:inline distT="0" distB="0" distL="0" distR="0" wp14:anchorId="43BAFF96" wp14:editId="77EBEE43">
            <wp:extent cx="1828800" cy="1536700"/>
            <wp:effectExtent l="0" t="0" r="0" b="6350"/>
            <wp:docPr id="2" name="Picture 2" descr="C:\Users\FrielJ508\AppData\Local\Microsoft\Windows\Temporary Internet Files\Content.MSO\3AD32FC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rielJ508\AppData\Local\Microsoft\Windows\Temporary Internet Files\Content.MSO\3AD32FC5.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1536700"/>
                    </a:xfrm>
                    <a:prstGeom prst="rect">
                      <a:avLst/>
                    </a:prstGeom>
                    <a:noFill/>
                    <a:ln>
                      <a:noFill/>
                    </a:ln>
                  </pic:spPr>
                </pic:pic>
              </a:graphicData>
            </a:graphic>
          </wp:inline>
        </w:drawing>
      </w:r>
      <w:r w:rsidR="00087ECE">
        <w:rPr>
          <w:rFonts w:asciiTheme="minorHAnsi" w:hAnsiTheme="minorHAnsi"/>
          <w:b/>
          <w:bCs/>
          <w:sz w:val="18"/>
          <w:szCs w:val="18"/>
          <w:lang w:eastAsia="en-GB"/>
        </w:rPr>
        <w:t xml:space="preserve"> </w:t>
      </w:r>
    </w:p>
    <w:p w14:paraId="48704715" w14:textId="610E2E99" w:rsidR="00D32CC1" w:rsidRDefault="00D32CC1" w:rsidP="00D32CC1">
      <w:pPr>
        <w:spacing w:after="0"/>
        <w:ind w:left="0"/>
        <w:rPr>
          <w:rFonts w:asciiTheme="minorHAnsi" w:hAnsiTheme="minorHAnsi"/>
          <w:b/>
          <w:bCs/>
          <w:sz w:val="18"/>
          <w:szCs w:val="18"/>
          <w:lang w:eastAsia="en-GB"/>
        </w:rPr>
      </w:pPr>
    </w:p>
    <w:p w14:paraId="781E9459" w14:textId="482E0255" w:rsidR="00D32CC1" w:rsidRDefault="00D32CC1" w:rsidP="00D32CC1">
      <w:pPr>
        <w:spacing w:after="0"/>
        <w:ind w:left="0"/>
        <w:rPr>
          <w:rFonts w:asciiTheme="minorHAnsi" w:hAnsiTheme="minorHAnsi"/>
          <w:b/>
          <w:bCs/>
          <w:sz w:val="18"/>
          <w:szCs w:val="18"/>
          <w:lang w:eastAsia="en-GB"/>
        </w:rPr>
      </w:pPr>
    </w:p>
    <w:p w14:paraId="281C5537" w14:textId="61FDECC1" w:rsidR="00D32CC1" w:rsidRDefault="00D32CC1" w:rsidP="00D32CC1">
      <w:pPr>
        <w:spacing w:after="0"/>
        <w:ind w:left="0"/>
        <w:rPr>
          <w:rFonts w:asciiTheme="minorHAnsi" w:hAnsiTheme="minorHAnsi"/>
          <w:b/>
          <w:bCs/>
          <w:sz w:val="18"/>
          <w:szCs w:val="18"/>
          <w:lang w:eastAsia="en-GB"/>
        </w:rPr>
      </w:pPr>
    </w:p>
    <w:p w14:paraId="657096C8" w14:textId="2B555B5D" w:rsidR="00D32CC1" w:rsidRDefault="00D32CC1" w:rsidP="00D32CC1">
      <w:pPr>
        <w:spacing w:after="0"/>
        <w:ind w:left="0"/>
        <w:rPr>
          <w:rFonts w:asciiTheme="minorHAnsi" w:hAnsiTheme="minorHAnsi"/>
          <w:b/>
          <w:bCs/>
          <w:sz w:val="18"/>
          <w:szCs w:val="18"/>
          <w:lang w:eastAsia="en-GB"/>
        </w:rPr>
      </w:pPr>
    </w:p>
    <w:p w14:paraId="3F26FC83" w14:textId="77777777" w:rsidR="007268E9" w:rsidRDefault="007268E9" w:rsidP="00D32CC1">
      <w:pPr>
        <w:pStyle w:val="paragraph"/>
        <w:spacing w:before="0" w:beforeAutospacing="0" w:after="0" w:afterAutospacing="0"/>
        <w:textAlignment w:val="baseline"/>
        <w:rPr>
          <w:rStyle w:val="normaltextrun"/>
          <w:rFonts w:ascii="Arial" w:hAnsi="Arial" w:cs="Arial"/>
          <w:b/>
          <w:bCs/>
          <w:sz w:val="40"/>
          <w:szCs w:val="40"/>
        </w:rPr>
      </w:pPr>
    </w:p>
    <w:p w14:paraId="26C31BF1" w14:textId="3C8BF171" w:rsidR="007268E9" w:rsidRDefault="007268E9" w:rsidP="00D32CC1">
      <w:pPr>
        <w:pStyle w:val="paragraph"/>
        <w:spacing w:before="0" w:beforeAutospacing="0" w:after="0" w:afterAutospacing="0"/>
        <w:textAlignment w:val="baseline"/>
        <w:rPr>
          <w:rStyle w:val="normaltextrun"/>
          <w:rFonts w:ascii="Arial" w:hAnsi="Arial" w:cs="Arial"/>
          <w:b/>
          <w:bCs/>
          <w:sz w:val="40"/>
          <w:szCs w:val="40"/>
        </w:rPr>
      </w:pPr>
    </w:p>
    <w:p w14:paraId="5FBA4421" w14:textId="77777777" w:rsidR="00810D65" w:rsidRDefault="00810D65" w:rsidP="00D32CC1">
      <w:pPr>
        <w:pStyle w:val="paragraph"/>
        <w:spacing w:before="0" w:beforeAutospacing="0" w:after="0" w:afterAutospacing="0"/>
        <w:textAlignment w:val="baseline"/>
        <w:rPr>
          <w:rStyle w:val="normaltextrun"/>
          <w:rFonts w:ascii="Arial" w:hAnsi="Arial" w:cs="Arial"/>
          <w:b/>
          <w:bCs/>
          <w:sz w:val="40"/>
          <w:szCs w:val="40"/>
        </w:rPr>
      </w:pPr>
    </w:p>
    <w:p w14:paraId="57E17DBC" w14:textId="55B1F2F9" w:rsidR="00D32CC1" w:rsidRDefault="00D32CC1" w:rsidP="00D32CC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40"/>
          <w:szCs w:val="40"/>
        </w:rPr>
        <w:t>Call-Off Schedule 1</w:t>
      </w:r>
      <w:r w:rsidR="00FB7D62">
        <w:rPr>
          <w:rStyle w:val="normaltextrun"/>
          <w:rFonts w:ascii="Arial" w:hAnsi="Arial" w:cs="Arial"/>
          <w:b/>
          <w:bCs/>
          <w:sz w:val="40"/>
          <w:szCs w:val="40"/>
        </w:rPr>
        <w:t>3</w:t>
      </w:r>
      <w:r>
        <w:rPr>
          <w:rStyle w:val="eop"/>
          <w:rFonts w:ascii="Arial" w:hAnsi="Arial" w:cs="Arial"/>
          <w:sz w:val="40"/>
          <w:szCs w:val="40"/>
        </w:rPr>
        <w:t> </w:t>
      </w:r>
    </w:p>
    <w:p w14:paraId="00A1737C" w14:textId="4CF485EA" w:rsidR="00D32CC1" w:rsidRDefault="00D32CC1" w:rsidP="00D32CC1">
      <w:pPr>
        <w:pStyle w:val="paragraph"/>
        <w:spacing w:before="0" w:beforeAutospacing="0" w:after="0" w:afterAutospacing="0"/>
        <w:textAlignment w:val="baseline"/>
        <w:rPr>
          <w:rStyle w:val="eop"/>
          <w:rFonts w:ascii="Arial" w:hAnsi="Arial" w:cs="Arial"/>
          <w:sz w:val="40"/>
          <w:szCs w:val="40"/>
        </w:rPr>
      </w:pPr>
      <w:r>
        <w:rPr>
          <w:rStyle w:val="eop"/>
          <w:rFonts w:ascii="Arial" w:hAnsi="Arial" w:cs="Arial"/>
          <w:sz w:val="40"/>
          <w:szCs w:val="40"/>
        </w:rPr>
        <w:t> </w:t>
      </w:r>
    </w:p>
    <w:p w14:paraId="5BC24FDA" w14:textId="74E702CB" w:rsidR="00AC2307" w:rsidRDefault="00AC2307" w:rsidP="00D32CC1">
      <w:pPr>
        <w:pStyle w:val="paragraph"/>
        <w:spacing w:before="0" w:beforeAutospacing="0" w:after="0" w:afterAutospacing="0"/>
        <w:textAlignment w:val="baseline"/>
        <w:rPr>
          <w:rStyle w:val="eop"/>
          <w:rFonts w:ascii="Arial" w:hAnsi="Arial" w:cs="Arial"/>
          <w:sz w:val="40"/>
          <w:szCs w:val="40"/>
        </w:rPr>
      </w:pPr>
    </w:p>
    <w:p w14:paraId="5D6310E4" w14:textId="77777777" w:rsidR="00810D65" w:rsidRDefault="00810D65" w:rsidP="00D32CC1">
      <w:pPr>
        <w:pStyle w:val="paragraph"/>
        <w:spacing w:before="0" w:beforeAutospacing="0" w:after="0" w:afterAutospacing="0"/>
        <w:textAlignment w:val="baseline"/>
        <w:rPr>
          <w:rStyle w:val="eop"/>
          <w:rFonts w:ascii="Arial" w:hAnsi="Arial" w:cs="Arial"/>
          <w:sz w:val="40"/>
          <w:szCs w:val="40"/>
        </w:rPr>
      </w:pPr>
    </w:p>
    <w:p w14:paraId="2EDC3010" w14:textId="77777777" w:rsidR="00AC2307" w:rsidRDefault="00AC2307" w:rsidP="00D32CC1">
      <w:pPr>
        <w:pStyle w:val="paragraph"/>
        <w:spacing w:before="0" w:beforeAutospacing="0" w:after="0" w:afterAutospacing="0"/>
        <w:textAlignment w:val="baseline"/>
        <w:rPr>
          <w:rFonts w:ascii="Segoe UI" w:hAnsi="Segoe UI" w:cs="Segoe UI"/>
          <w:sz w:val="18"/>
          <w:szCs w:val="18"/>
        </w:rPr>
      </w:pPr>
    </w:p>
    <w:p w14:paraId="1268EDA0" w14:textId="28C8D56D" w:rsidR="00D32CC1" w:rsidRDefault="00D32CC1" w:rsidP="00D32CC1">
      <w:pPr>
        <w:pStyle w:val="paragraph"/>
        <w:spacing w:before="0" w:beforeAutospacing="0" w:after="0" w:afterAutospacing="0"/>
        <w:textAlignment w:val="baseline"/>
        <w:rPr>
          <w:rStyle w:val="normaltextrun"/>
          <w:rFonts w:ascii="Arial" w:hAnsi="Arial" w:cs="Arial"/>
          <w:b/>
          <w:bCs/>
          <w:sz w:val="40"/>
          <w:szCs w:val="40"/>
        </w:rPr>
      </w:pPr>
      <w:r>
        <w:rPr>
          <w:rStyle w:val="normaltextrun"/>
          <w:rFonts w:ascii="Arial" w:hAnsi="Arial" w:cs="Arial"/>
          <w:b/>
          <w:bCs/>
          <w:sz w:val="40"/>
          <w:szCs w:val="40"/>
        </w:rPr>
        <w:t xml:space="preserve">Mobilisation </w:t>
      </w:r>
      <w:r w:rsidR="00B06E47">
        <w:rPr>
          <w:rStyle w:val="normaltextrun"/>
          <w:rFonts w:ascii="Arial" w:hAnsi="Arial" w:cs="Arial"/>
          <w:b/>
          <w:bCs/>
          <w:sz w:val="40"/>
          <w:szCs w:val="40"/>
        </w:rPr>
        <w:t xml:space="preserve">Plan </w:t>
      </w:r>
      <w:r>
        <w:rPr>
          <w:rStyle w:val="normaltextrun"/>
          <w:rFonts w:ascii="Arial" w:hAnsi="Arial" w:cs="Arial"/>
          <w:b/>
          <w:bCs/>
          <w:sz w:val="40"/>
          <w:szCs w:val="40"/>
        </w:rPr>
        <w:t>and Testing</w:t>
      </w:r>
    </w:p>
    <w:p w14:paraId="290C81C6" w14:textId="502C94FA" w:rsidR="00D32CC1" w:rsidRDefault="00D32CC1" w:rsidP="00D32CC1">
      <w:pPr>
        <w:pStyle w:val="paragraph"/>
        <w:spacing w:before="0" w:beforeAutospacing="0" w:after="0" w:afterAutospacing="0"/>
        <w:textAlignment w:val="baseline"/>
        <w:rPr>
          <w:rStyle w:val="normaltextrun"/>
          <w:rFonts w:ascii="Arial" w:hAnsi="Arial" w:cs="Arial"/>
          <w:b/>
          <w:bCs/>
          <w:sz w:val="40"/>
          <w:szCs w:val="40"/>
        </w:rPr>
      </w:pPr>
    </w:p>
    <w:p w14:paraId="595C1961" w14:textId="3D4680EB" w:rsidR="00AC2307" w:rsidRDefault="00AC2307" w:rsidP="00D32CC1">
      <w:pPr>
        <w:pStyle w:val="paragraph"/>
        <w:spacing w:before="0" w:beforeAutospacing="0" w:after="0" w:afterAutospacing="0"/>
        <w:textAlignment w:val="baseline"/>
        <w:rPr>
          <w:rStyle w:val="normaltextrun"/>
          <w:rFonts w:ascii="Arial" w:hAnsi="Arial" w:cs="Arial"/>
          <w:b/>
          <w:bCs/>
          <w:sz w:val="40"/>
          <w:szCs w:val="40"/>
        </w:rPr>
      </w:pPr>
    </w:p>
    <w:p w14:paraId="54CC99AD" w14:textId="77777777" w:rsidR="00AC2307" w:rsidRDefault="00AC2307" w:rsidP="00D32CC1">
      <w:pPr>
        <w:pStyle w:val="paragraph"/>
        <w:spacing w:before="0" w:beforeAutospacing="0" w:after="0" w:afterAutospacing="0"/>
        <w:textAlignment w:val="baseline"/>
        <w:rPr>
          <w:rStyle w:val="normaltextrun"/>
          <w:rFonts w:ascii="Arial" w:hAnsi="Arial" w:cs="Arial"/>
          <w:b/>
          <w:bCs/>
          <w:sz w:val="40"/>
          <w:szCs w:val="40"/>
        </w:rPr>
      </w:pPr>
    </w:p>
    <w:p w14:paraId="4CD81BE3" w14:textId="5E70D0F0" w:rsidR="00D32CC1" w:rsidRDefault="00D32CC1" w:rsidP="00D32CC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40"/>
          <w:szCs w:val="40"/>
        </w:rPr>
        <w:t> </w:t>
      </w:r>
      <w:r>
        <w:rPr>
          <w:rStyle w:val="eop"/>
          <w:rFonts w:ascii="Arial" w:hAnsi="Arial" w:cs="Arial"/>
          <w:sz w:val="40"/>
          <w:szCs w:val="40"/>
        </w:rPr>
        <w:t> </w:t>
      </w:r>
    </w:p>
    <w:p w14:paraId="754AF681" w14:textId="417F399E" w:rsidR="00D32CC1" w:rsidRDefault="00D32CC1" w:rsidP="00D32CC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40"/>
          <w:szCs w:val="40"/>
        </w:rPr>
        <w:t>Training Estate</w:t>
      </w:r>
      <w:r>
        <w:rPr>
          <w:rStyle w:val="eop"/>
          <w:rFonts w:ascii="Arial" w:hAnsi="Arial" w:cs="Arial"/>
          <w:sz w:val="40"/>
          <w:szCs w:val="40"/>
        </w:rPr>
        <w:t> </w:t>
      </w:r>
      <w:r w:rsidR="007268E9" w:rsidRPr="007268E9">
        <w:rPr>
          <w:rStyle w:val="eop"/>
          <w:rFonts w:ascii="Arial" w:hAnsi="Arial" w:cs="Arial"/>
          <w:b/>
          <w:bCs/>
          <w:sz w:val="40"/>
          <w:szCs w:val="40"/>
        </w:rPr>
        <w:t>Support Contract</w:t>
      </w:r>
    </w:p>
    <w:p w14:paraId="57DFB6E3" w14:textId="77777777" w:rsidR="00D32CC1" w:rsidRDefault="00D32CC1" w:rsidP="00D32CC1">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40"/>
          <w:szCs w:val="40"/>
        </w:rPr>
        <w:t> </w:t>
      </w:r>
    </w:p>
    <w:p w14:paraId="3C77FE67" w14:textId="77777777" w:rsidR="00D32CC1" w:rsidRDefault="00D32CC1" w:rsidP="00D32CC1">
      <w:pPr>
        <w:pStyle w:val="paragraph"/>
        <w:spacing w:before="0" w:beforeAutospacing="0" w:after="0" w:afterAutospacing="0"/>
        <w:textAlignment w:val="baseline"/>
        <w:rPr>
          <w:rStyle w:val="normaltextrun"/>
          <w:rFonts w:ascii="Arial" w:hAnsi="Arial" w:cs="Arial"/>
          <w:b/>
          <w:bCs/>
          <w:sz w:val="28"/>
          <w:szCs w:val="28"/>
        </w:rPr>
      </w:pPr>
    </w:p>
    <w:p w14:paraId="62678A63" w14:textId="77777777" w:rsidR="00D32CC1" w:rsidRDefault="00D32CC1" w:rsidP="00D32CC1">
      <w:pPr>
        <w:pStyle w:val="paragraph"/>
        <w:spacing w:before="0" w:beforeAutospacing="0" w:after="0" w:afterAutospacing="0"/>
        <w:textAlignment w:val="baseline"/>
        <w:rPr>
          <w:rStyle w:val="normaltextrun"/>
          <w:rFonts w:ascii="Arial" w:hAnsi="Arial" w:cs="Arial"/>
          <w:b/>
          <w:bCs/>
          <w:sz w:val="28"/>
          <w:szCs w:val="28"/>
        </w:rPr>
      </w:pPr>
    </w:p>
    <w:p w14:paraId="3934D10E" w14:textId="77777777" w:rsidR="00D32CC1" w:rsidRDefault="00D32CC1" w:rsidP="00D32CC1">
      <w:pPr>
        <w:pStyle w:val="paragraph"/>
        <w:spacing w:before="0" w:beforeAutospacing="0" w:after="0" w:afterAutospacing="0"/>
        <w:textAlignment w:val="baseline"/>
        <w:rPr>
          <w:rStyle w:val="normaltextrun"/>
          <w:rFonts w:ascii="Arial" w:hAnsi="Arial" w:cs="Arial"/>
          <w:b/>
          <w:bCs/>
          <w:sz w:val="28"/>
          <w:szCs w:val="28"/>
        </w:rPr>
      </w:pPr>
    </w:p>
    <w:p w14:paraId="3A44DECD" w14:textId="77777777" w:rsidR="00D32CC1" w:rsidRDefault="00D32CC1" w:rsidP="00D32CC1">
      <w:pPr>
        <w:pStyle w:val="paragraph"/>
        <w:spacing w:before="0" w:beforeAutospacing="0" w:after="0" w:afterAutospacing="0"/>
        <w:textAlignment w:val="baseline"/>
        <w:rPr>
          <w:rStyle w:val="normaltextrun"/>
          <w:rFonts w:ascii="Arial" w:hAnsi="Arial" w:cs="Arial"/>
          <w:b/>
          <w:bCs/>
          <w:sz w:val="28"/>
          <w:szCs w:val="28"/>
        </w:rPr>
      </w:pPr>
    </w:p>
    <w:p w14:paraId="2BED2299" w14:textId="77777777" w:rsidR="00D32CC1" w:rsidRDefault="00D32CC1" w:rsidP="00D32CC1">
      <w:pPr>
        <w:rPr>
          <w:rFonts w:asciiTheme="minorHAnsi" w:hAnsiTheme="minorHAnsi"/>
          <w:b/>
        </w:rPr>
      </w:pPr>
    </w:p>
    <w:p w14:paraId="43551056" w14:textId="77777777" w:rsidR="00D32CC1" w:rsidRDefault="00D32CC1" w:rsidP="00D32CC1">
      <w:pPr>
        <w:spacing w:after="0"/>
        <w:rPr>
          <w:rFonts w:asciiTheme="minorHAnsi" w:hAnsiTheme="minorHAnsi" w:cs="Calibri-BoldItalic"/>
          <w:b/>
          <w:bCs/>
          <w:i/>
          <w:iCs/>
          <w:lang w:eastAsia="en-GB"/>
        </w:rPr>
      </w:pPr>
    </w:p>
    <w:p w14:paraId="31609B65" w14:textId="77777777" w:rsidR="00D32CC1" w:rsidRDefault="00D32CC1" w:rsidP="00D32CC1">
      <w:pPr>
        <w:spacing w:after="0"/>
        <w:rPr>
          <w:rFonts w:ascii="Calibri-BoldItalic" w:hAnsi="Calibri-BoldItalic" w:cs="Calibri-BoldItalic"/>
          <w:b/>
          <w:bCs/>
          <w:iCs/>
          <w:lang w:eastAsia="en-GB"/>
        </w:rPr>
      </w:pPr>
    </w:p>
    <w:p w14:paraId="049EB70F" w14:textId="77777777" w:rsidR="00D32CC1" w:rsidRPr="00CA73B4" w:rsidRDefault="00D32CC1" w:rsidP="00D32CC1">
      <w:pPr>
        <w:spacing w:after="0"/>
        <w:ind w:left="0"/>
        <w:rPr>
          <w:rFonts w:asciiTheme="minorHAnsi" w:hAnsiTheme="minorHAnsi"/>
          <w:b/>
          <w:bCs/>
          <w:sz w:val="18"/>
          <w:szCs w:val="18"/>
          <w:lang w:eastAsia="en-GB"/>
        </w:rPr>
      </w:pPr>
    </w:p>
    <w:p w14:paraId="28CA0AB4" w14:textId="77777777" w:rsidR="00D95299" w:rsidRPr="00CA73B4" w:rsidRDefault="00D95299">
      <w:pPr>
        <w:spacing w:after="0"/>
        <w:rPr>
          <w:rFonts w:asciiTheme="minorHAnsi" w:hAnsiTheme="minorHAnsi" w:cs="Calibri-BoldItalic"/>
          <w:b/>
          <w:bCs/>
          <w:i/>
          <w:iCs/>
          <w:lang w:eastAsia="en-GB"/>
        </w:rPr>
      </w:pPr>
    </w:p>
    <w:p w14:paraId="7708D785" w14:textId="0BD3EF74" w:rsidR="00D95299" w:rsidRPr="007438F3" w:rsidRDefault="00044531">
      <w:pPr>
        <w:pStyle w:val="GPSSchTitleandNumber"/>
        <w:rPr>
          <w:rFonts w:ascii="Arial" w:hAnsi="Arial" w:cs="Arial"/>
        </w:rPr>
      </w:pPr>
      <w:r w:rsidRPr="007438F3">
        <w:rPr>
          <w:rFonts w:ascii="Arial" w:hAnsi="Arial" w:cs="Arial"/>
        </w:rPr>
        <w:lastRenderedPageBreak/>
        <w:t xml:space="preserve">Call-Off SCHEDULE 13 </w:t>
      </w:r>
    </w:p>
    <w:p w14:paraId="1A736222" w14:textId="6926AD98" w:rsidR="00D95299" w:rsidRPr="007438F3" w:rsidRDefault="00044531">
      <w:pPr>
        <w:pStyle w:val="GPSSchTitleandNumber"/>
        <w:rPr>
          <w:rFonts w:ascii="Arial" w:hAnsi="Arial" w:cs="Arial"/>
        </w:rPr>
      </w:pPr>
      <w:r w:rsidRPr="007438F3">
        <w:rPr>
          <w:rFonts w:ascii="Arial" w:hAnsi="Arial" w:cs="Arial"/>
        </w:rPr>
        <w:t xml:space="preserve">Mobilisation </w:t>
      </w:r>
      <w:bookmarkEnd w:id="0"/>
      <w:bookmarkEnd w:id="1"/>
      <w:r w:rsidR="00B06E47">
        <w:rPr>
          <w:rFonts w:ascii="Arial" w:hAnsi="Arial" w:cs="Arial"/>
        </w:rPr>
        <w:t xml:space="preserve">PLAN AND TESTING </w:t>
      </w:r>
    </w:p>
    <w:p w14:paraId="2687E747" w14:textId="77777777" w:rsidR="00F0300B" w:rsidRPr="007438F3" w:rsidRDefault="00F0300B" w:rsidP="000B50E2">
      <w:pPr>
        <w:pStyle w:val="GPSL2numberedclause"/>
        <w:numPr>
          <w:ilvl w:val="0"/>
          <w:numId w:val="0"/>
        </w:numPr>
        <w:tabs>
          <w:tab w:val="clear" w:pos="1134"/>
        </w:tabs>
        <w:ind w:left="900"/>
        <w:rPr>
          <w:rFonts w:ascii="Arial" w:hAnsi="Arial"/>
        </w:rPr>
      </w:pPr>
    </w:p>
    <w:p w14:paraId="46C06483" w14:textId="1BF05CA5" w:rsidR="00D95299" w:rsidRPr="007438F3" w:rsidRDefault="00044531">
      <w:pPr>
        <w:pStyle w:val="GPSL1CLAUSEHEADING"/>
        <w:keepNext/>
        <w:numPr>
          <w:ilvl w:val="0"/>
          <w:numId w:val="2"/>
        </w:numPr>
        <w:tabs>
          <w:tab w:val="clear" w:pos="0"/>
        </w:tabs>
        <w:ind w:left="360"/>
        <w:rPr>
          <w:rFonts w:ascii="Arial" w:hAnsi="Arial"/>
        </w:rPr>
      </w:pPr>
      <w:r w:rsidRPr="007438F3">
        <w:rPr>
          <w:rFonts w:ascii="Arial" w:hAnsi="Arial"/>
        </w:rPr>
        <w:t xml:space="preserve">Mobilisation </w:t>
      </w:r>
      <w:r w:rsidR="00F0300B" w:rsidRPr="007438F3">
        <w:rPr>
          <w:rFonts w:ascii="Arial" w:hAnsi="Arial"/>
        </w:rPr>
        <w:t>OVERVIEW</w:t>
      </w:r>
    </w:p>
    <w:p w14:paraId="45132413" w14:textId="421D0412" w:rsidR="001C5F7B" w:rsidRPr="007438F3" w:rsidRDefault="001C5F7B" w:rsidP="00D32CC1">
      <w:pPr>
        <w:pStyle w:val="GPSL2numberedclause"/>
        <w:ind w:left="1134" w:hanging="567"/>
        <w:rPr>
          <w:rFonts w:ascii="Arial" w:hAnsi="Arial"/>
        </w:rPr>
      </w:pPr>
      <w:r w:rsidRPr="007438F3">
        <w:rPr>
          <w:rFonts w:ascii="Arial" w:hAnsi="Arial"/>
        </w:rPr>
        <w:t xml:space="preserve">Part 4 of Call-Off Schedule 28 </w:t>
      </w:r>
      <w:r w:rsidR="00E65D46">
        <w:rPr>
          <w:rFonts w:ascii="Arial" w:hAnsi="Arial"/>
        </w:rPr>
        <w:t>(</w:t>
      </w:r>
      <w:r w:rsidR="00D6608F">
        <w:rPr>
          <w:rFonts w:ascii="Arial" w:hAnsi="Arial"/>
        </w:rPr>
        <w:t>Specification (</w:t>
      </w:r>
      <w:r w:rsidR="00E65D46">
        <w:rPr>
          <w:rFonts w:ascii="Arial" w:hAnsi="Arial"/>
        </w:rPr>
        <w:t>Statement of Requirement</w:t>
      </w:r>
      <w:r w:rsidR="00D6608F">
        <w:rPr>
          <w:rFonts w:ascii="Arial" w:hAnsi="Arial"/>
        </w:rPr>
        <w:t>)</w:t>
      </w:r>
      <w:r w:rsidR="00E65D46">
        <w:rPr>
          <w:rFonts w:ascii="Arial" w:hAnsi="Arial"/>
        </w:rPr>
        <w:t xml:space="preserve">) </w:t>
      </w:r>
      <w:r w:rsidRPr="007438F3">
        <w:rPr>
          <w:rFonts w:ascii="Arial" w:hAnsi="Arial"/>
        </w:rPr>
        <w:t xml:space="preserve">sets out the requirement for a Mobilisation Plan to drive </w:t>
      </w:r>
      <w:r w:rsidR="003A6D40">
        <w:rPr>
          <w:rFonts w:ascii="Arial" w:hAnsi="Arial"/>
        </w:rPr>
        <w:t>m</w:t>
      </w:r>
      <w:r w:rsidRPr="007438F3">
        <w:rPr>
          <w:rFonts w:ascii="Arial" w:hAnsi="Arial"/>
        </w:rPr>
        <w:t xml:space="preserve">obilisation of the </w:t>
      </w:r>
      <w:r w:rsidR="003A6D40">
        <w:rPr>
          <w:rFonts w:ascii="Arial" w:hAnsi="Arial"/>
        </w:rPr>
        <w:t xml:space="preserve">Supplier to perform its obligations under the </w:t>
      </w:r>
      <w:r w:rsidRPr="007438F3">
        <w:rPr>
          <w:rFonts w:ascii="Arial" w:hAnsi="Arial"/>
        </w:rPr>
        <w:t xml:space="preserve">Contract, as part of the Buyer’s </w:t>
      </w:r>
      <w:r w:rsidR="003A6D40">
        <w:rPr>
          <w:rFonts w:ascii="Arial" w:hAnsi="Arial"/>
        </w:rPr>
        <w:t>t</w:t>
      </w:r>
      <w:r w:rsidRPr="007438F3">
        <w:rPr>
          <w:rFonts w:ascii="Arial" w:hAnsi="Arial"/>
        </w:rPr>
        <w:t xml:space="preserve">ransition from the legacy </w:t>
      </w:r>
      <w:r w:rsidRPr="008E5116">
        <w:rPr>
          <w:rFonts w:ascii="Arial" w:hAnsi="Arial"/>
        </w:rPr>
        <w:t xml:space="preserve">arrangements and </w:t>
      </w:r>
      <w:r w:rsidR="00D256A2">
        <w:rPr>
          <w:rFonts w:ascii="Arial" w:hAnsi="Arial"/>
        </w:rPr>
        <w:t>I</w:t>
      </w:r>
      <w:r w:rsidR="008E5116">
        <w:rPr>
          <w:rFonts w:ascii="Arial" w:hAnsi="Arial"/>
        </w:rPr>
        <w:t xml:space="preserve">ncumbent Supplier </w:t>
      </w:r>
      <w:r w:rsidRPr="008E5116">
        <w:rPr>
          <w:rFonts w:ascii="Arial" w:hAnsi="Arial"/>
        </w:rPr>
        <w:t>to the new</w:t>
      </w:r>
      <w:r w:rsidRPr="007438F3">
        <w:rPr>
          <w:rFonts w:ascii="Arial" w:hAnsi="Arial"/>
        </w:rPr>
        <w:t xml:space="preserve"> Contract</w:t>
      </w:r>
      <w:r w:rsidR="00E20352">
        <w:rPr>
          <w:rFonts w:ascii="Arial" w:hAnsi="Arial"/>
        </w:rPr>
        <w:t xml:space="preserve"> – a minimum of 6 months before ISD</w:t>
      </w:r>
      <w:r w:rsidRPr="007438F3">
        <w:rPr>
          <w:rFonts w:ascii="Arial" w:hAnsi="Arial"/>
        </w:rPr>
        <w:t>.</w:t>
      </w:r>
    </w:p>
    <w:p w14:paraId="0A5BBF41" w14:textId="464CF0EB" w:rsidR="001C5F7B" w:rsidRPr="007438F3" w:rsidRDefault="00A24ADA" w:rsidP="00D32CC1">
      <w:pPr>
        <w:pStyle w:val="GPSL2numberedclause"/>
        <w:ind w:left="1134" w:hanging="567"/>
        <w:rPr>
          <w:rFonts w:ascii="Arial" w:hAnsi="Arial"/>
        </w:rPr>
      </w:pPr>
      <w:r w:rsidRPr="00A24ADA">
        <w:rPr>
          <w:rFonts w:ascii="Arial" w:hAnsi="Arial"/>
        </w:rPr>
        <w:t>A draft Mobilisation Plan shall be provided by the Supplier as part of the bid response and agreed with the Buyer in accordance with Paragraph 2.</w:t>
      </w:r>
    </w:p>
    <w:p w14:paraId="7CC4C5A0" w14:textId="111A1426" w:rsidR="001C5F7B" w:rsidRPr="007438F3" w:rsidRDefault="003D10AF" w:rsidP="00EE0C20">
      <w:pPr>
        <w:pStyle w:val="GPSL3numberedclause"/>
        <w:tabs>
          <w:tab w:val="clear" w:pos="2127"/>
        </w:tabs>
        <w:ind w:left="1843" w:hanging="709"/>
        <w:rPr>
          <w:rFonts w:ascii="Arial" w:hAnsi="Arial"/>
        </w:rPr>
      </w:pPr>
      <w:r w:rsidRPr="003D10AF">
        <w:rPr>
          <w:rFonts w:ascii="Arial" w:hAnsi="Arial"/>
        </w:rPr>
        <w:t>The Buyer will review the draft Mobilisation Plan and, at the Post Contract Award Meeting, suggest amendments the Supplier shall make to the draft Mobilisation Plan. The draft Mobilisation Plan shall only become the Mobilisation Plan when it has been Approved by the Buyer and appended as Annex A to this Schedule.</w:t>
      </w:r>
      <w:r w:rsidR="001C5F7B" w:rsidRPr="007438F3">
        <w:rPr>
          <w:rFonts w:ascii="Arial" w:hAnsi="Arial"/>
        </w:rPr>
        <w:t xml:space="preserve"> </w:t>
      </w:r>
    </w:p>
    <w:p w14:paraId="2A07391C" w14:textId="456C8216" w:rsidR="001C5F7B" w:rsidRPr="007438F3" w:rsidRDefault="001C5F7B" w:rsidP="00D32CC1">
      <w:pPr>
        <w:pStyle w:val="GPSL2numberedclause"/>
        <w:ind w:left="1134" w:hanging="567"/>
        <w:rPr>
          <w:rFonts w:ascii="Arial" w:hAnsi="Arial"/>
        </w:rPr>
      </w:pPr>
      <w:r w:rsidRPr="007438F3">
        <w:rPr>
          <w:rFonts w:ascii="Arial" w:hAnsi="Arial"/>
        </w:rPr>
        <w:t xml:space="preserve">Implementation of the Mobilisation Plan shall include </w:t>
      </w:r>
      <w:r w:rsidR="00E20352">
        <w:rPr>
          <w:rFonts w:ascii="Arial" w:hAnsi="Arial"/>
        </w:rPr>
        <w:t>six payment M</w:t>
      </w:r>
      <w:r w:rsidRPr="007438F3">
        <w:rPr>
          <w:rFonts w:ascii="Arial" w:hAnsi="Arial"/>
        </w:rPr>
        <w:t>ilestones, as set out in the Mobilisation Plan, and priced in Call-Off Schedule 5 (</w:t>
      </w:r>
      <w:r w:rsidR="00EA3D03">
        <w:rPr>
          <w:rFonts w:ascii="Arial" w:hAnsi="Arial"/>
        </w:rPr>
        <w:t xml:space="preserve">Call-Off </w:t>
      </w:r>
      <w:r w:rsidRPr="007438F3">
        <w:rPr>
          <w:rFonts w:ascii="Arial" w:hAnsi="Arial"/>
        </w:rPr>
        <w:t>Pricing) at Annex A, against which the Supplier can be paid for Deliverables during the Mobilisation Period.</w:t>
      </w:r>
    </w:p>
    <w:p w14:paraId="7226C0C9" w14:textId="56F48A3C" w:rsidR="001C5F7B" w:rsidRPr="007438F3" w:rsidRDefault="001C5F7B" w:rsidP="00D32CC1">
      <w:pPr>
        <w:pStyle w:val="GPSL2numberedclause"/>
        <w:ind w:left="1134" w:hanging="567"/>
        <w:rPr>
          <w:rFonts w:ascii="Arial" w:hAnsi="Arial"/>
        </w:rPr>
      </w:pPr>
      <w:r w:rsidRPr="007438F3">
        <w:rPr>
          <w:rFonts w:ascii="Arial" w:hAnsi="Arial"/>
        </w:rPr>
        <w:t xml:space="preserve">The Deliverables that shall be required from the Supplier during </w:t>
      </w:r>
      <w:r w:rsidR="003A6D40">
        <w:rPr>
          <w:rFonts w:ascii="Arial" w:hAnsi="Arial"/>
        </w:rPr>
        <w:t xml:space="preserve">the </w:t>
      </w:r>
      <w:r w:rsidRPr="007438F3">
        <w:rPr>
          <w:rFonts w:ascii="Arial" w:hAnsi="Arial"/>
        </w:rPr>
        <w:t xml:space="preserve">Mobilisation </w:t>
      </w:r>
      <w:r w:rsidR="003A6D40">
        <w:rPr>
          <w:rFonts w:ascii="Arial" w:hAnsi="Arial"/>
        </w:rPr>
        <w:t xml:space="preserve">Period </w:t>
      </w:r>
      <w:r w:rsidRPr="007438F3">
        <w:rPr>
          <w:rFonts w:ascii="Arial" w:hAnsi="Arial"/>
        </w:rPr>
        <w:t xml:space="preserve">will be reviewed against the Buyer’s </w:t>
      </w:r>
      <w:r w:rsidR="00FB1F0F">
        <w:rPr>
          <w:rFonts w:ascii="Arial" w:hAnsi="Arial"/>
        </w:rPr>
        <w:t xml:space="preserve">Critical Readiness Assurance Documents </w:t>
      </w:r>
      <w:r w:rsidRPr="00FB1F0F">
        <w:rPr>
          <w:rFonts w:ascii="Arial" w:hAnsi="Arial"/>
        </w:rPr>
        <w:t>(</w:t>
      </w:r>
      <w:r w:rsidR="0094541E">
        <w:rPr>
          <w:rFonts w:ascii="Arial" w:hAnsi="Arial"/>
        </w:rPr>
        <w:t>the “</w:t>
      </w:r>
      <w:r w:rsidRPr="0094541E">
        <w:rPr>
          <w:rFonts w:ascii="Arial" w:hAnsi="Arial"/>
          <w:b/>
        </w:rPr>
        <w:t>CRADS</w:t>
      </w:r>
      <w:r w:rsidR="0094541E">
        <w:rPr>
          <w:rFonts w:ascii="Arial" w:hAnsi="Arial"/>
        </w:rPr>
        <w:t>”</w:t>
      </w:r>
      <w:r w:rsidRPr="00FB1F0F">
        <w:rPr>
          <w:rFonts w:ascii="Arial" w:hAnsi="Arial"/>
        </w:rPr>
        <w:t>)</w:t>
      </w:r>
      <w:r w:rsidR="00087ECE">
        <w:rPr>
          <w:rFonts w:ascii="Arial" w:hAnsi="Arial"/>
        </w:rPr>
        <w:t xml:space="preserve"> which can be found in Call-Off Schedule 28 (</w:t>
      </w:r>
      <w:r w:rsidR="00D6608F">
        <w:rPr>
          <w:rFonts w:ascii="Arial" w:hAnsi="Arial"/>
        </w:rPr>
        <w:t>Specification (</w:t>
      </w:r>
      <w:r w:rsidR="00087ECE">
        <w:rPr>
          <w:rFonts w:ascii="Arial" w:hAnsi="Arial"/>
        </w:rPr>
        <w:t>S</w:t>
      </w:r>
      <w:r w:rsidR="00842A7E">
        <w:rPr>
          <w:rFonts w:ascii="Arial" w:hAnsi="Arial"/>
        </w:rPr>
        <w:t>tatement of Requirement</w:t>
      </w:r>
      <w:r w:rsidR="00087ECE">
        <w:rPr>
          <w:rFonts w:ascii="Arial" w:hAnsi="Arial"/>
        </w:rPr>
        <w:t>)</w:t>
      </w:r>
      <w:r w:rsidR="00D6608F">
        <w:rPr>
          <w:rFonts w:ascii="Arial" w:hAnsi="Arial"/>
        </w:rPr>
        <w:t>),</w:t>
      </w:r>
      <w:r w:rsidR="00087ECE">
        <w:rPr>
          <w:rFonts w:ascii="Arial" w:hAnsi="Arial"/>
        </w:rPr>
        <w:t xml:space="preserve"> P</w:t>
      </w:r>
      <w:r w:rsidR="00087ECE" w:rsidRPr="00087ECE">
        <w:rPr>
          <w:rFonts w:ascii="Arial" w:hAnsi="Arial"/>
        </w:rPr>
        <w:t>art 4</w:t>
      </w:r>
      <w:r w:rsidR="00087ECE">
        <w:rPr>
          <w:rFonts w:ascii="Arial" w:hAnsi="Arial"/>
        </w:rPr>
        <w:t>,</w:t>
      </w:r>
      <w:r w:rsidR="00087ECE" w:rsidRPr="00087ECE">
        <w:rPr>
          <w:rFonts w:ascii="Arial" w:hAnsi="Arial"/>
        </w:rPr>
        <w:t xml:space="preserve"> Annex 4A</w:t>
      </w:r>
      <w:r w:rsidRPr="00FB1F0F">
        <w:rPr>
          <w:rFonts w:ascii="Arial" w:hAnsi="Arial"/>
        </w:rPr>
        <w:t>.</w:t>
      </w:r>
      <w:r w:rsidRPr="007438F3">
        <w:rPr>
          <w:rFonts w:ascii="Arial" w:hAnsi="Arial"/>
        </w:rPr>
        <w:t xml:space="preserve">  The CRADS lists:</w:t>
      </w:r>
    </w:p>
    <w:p w14:paraId="53BEC226" w14:textId="385B587C" w:rsidR="001C5F7B" w:rsidRPr="007438F3" w:rsidRDefault="001C5F7B" w:rsidP="00852544">
      <w:pPr>
        <w:pStyle w:val="GPSL3numberedclause"/>
        <w:tabs>
          <w:tab w:val="clear" w:pos="2127"/>
        </w:tabs>
        <w:ind w:left="1843" w:hanging="567"/>
        <w:rPr>
          <w:rFonts w:ascii="Arial" w:hAnsi="Arial"/>
        </w:rPr>
      </w:pPr>
      <w:r w:rsidRPr="007438F3">
        <w:rPr>
          <w:rFonts w:ascii="Arial" w:hAnsi="Arial"/>
        </w:rPr>
        <w:t xml:space="preserve">the critical activities and dates for their achievement against a </w:t>
      </w:r>
      <w:r w:rsidR="003A6D40">
        <w:rPr>
          <w:rFonts w:ascii="Arial" w:hAnsi="Arial"/>
        </w:rPr>
        <w:t>t</w:t>
      </w:r>
      <w:r w:rsidRPr="007438F3">
        <w:rPr>
          <w:rFonts w:ascii="Arial" w:hAnsi="Arial"/>
        </w:rPr>
        <w:t>ransition theme or workstream, including activities that the Buyer and Related Suppliers may need to deliver, for which the Supplier is not responsible, and</w:t>
      </w:r>
    </w:p>
    <w:p w14:paraId="582B11A2" w14:textId="77777777" w:rsidR="001C5F7B" w:rsidRPr="007438F3" w:rsidRDefault="001C5F7B" w:rsidP="00852544">
      <w:pPr>
        <w:pStyle w:val="GPSL3numberedclause"/>
        <w:tabs>
          <w:tab w:val="clear" w:pos="2127"/>
        </w:tabs>
        <w:ind w:left="1843" w:hanging="567"/>
        <w:rPr>
          <w:rFonts w:ascii="Arial" w:hAnsi="Arial"/>
        </w:rPr>
      </w:pPr>
      <w:r w:rsidRPr="007438F3">
        <w:rPr>
          <w:rFonts w:ascii="Arial" w:hAnsi="Arial"/>
        </w:rPr>
        <w:t xml:space="preserve">defines the conditions against which the Deliverables </w:t>
      </w:r>
      <w:proofErr w:type="gramStart"/>
      <w:r w:rsidRPr="007438F3">
        <w:rPr>
          <w:rFonts w:ascii="Arial" w:hAnsi="Arial"/>
        </w:rPr>
        <w:t>are considered to be</w:t>
      </w:r>
      <w:proofErr w:type="gramEnd"/>
      <w:r w:rsidRPr="007438F3">
        <w:rPr>
          <w:rFonts w:ascii="Arial" w:hAnsi="Arial"/>
        </w:rPr>
        <w:t xml:space="preserve"> capable of Acceptance by the Buyer.  </w:t>
      </w:r>
    </w:p>
    <w:p w14:paraId="075047ED" w14:textId="77777777" w:rsidR="001C5F7B" w:rsidRPr="007438F3" w:rsidRDefault="001C5F7B" w:rsidP="00D32CC1">
      <w:pPr>
        <w:pStyle w:val="GPSL2numberedclause"/>
        <w:ind w:left="1134" w:hanging="567"/>
        <w:rPr>
          <w:rFonts w:ascii="Arial" w:hAnsi="Arial"/>
        </w:rPr>
      </w:pPr>
      <w:r w:rsidRPr="007438F3">
        <w:rPr>
          <w:rFonts w:ascii="Arial" w:hAnsi="Arial"/>
        </w:rPr>
        <w:t>The Supplier shall set out its intended Deliverables within each Milestone (as per Table 1 of Annex A), to include the Buyer’s critical activities, and to add any further work needed to achieve the Mobilisation Plan.</w:t>
      </w:r>
    </w:p>
    <w:p w14:paraId="2DE3FAEF" w14:textId="1478FC7C" w:rsidR="001C5F7B" w:rsidRPr="007438F3" w:rsidRDefault="001C5F7B" w:rsidP="00D32CC1">
      <w:pPr>
        <w:pStyle w:val="GPSL2numberedclause"/>
        <w:ind w:left="1134" w:hanging="567"/>
        <w:rPr>
          <w:rFonts w:ascii="Arial" w:hAnsi="Arial"/>
        </w:rPr>
      </w:pPr>
      <w:r w:rsidRPr="007438F3">
        <w:rPr>
          <w:rFonts w:ascii="Arial" w:hAnsi="Arial"/>
        </w:rPr>
        <w:t>Throughout the Mobilisation</w:t>
      </w:r>
      <w:r w:rsidR="003A6D40">
        <w:rPr>
          <w:rFonts w:ascii="Arial" w:hAnsi="Arial"/>
        </w:rPr>
        <w:t xml:space="preserve"> Period</w:t>
      </w:r>
      <w:r w:rsidRPr="007438F3">
        <w:rPr>
          <w:rFonts w:ascii="Arial" w:hAnsi="Arial"/>
        </w:rPr>
        <w:t>, the Supplier shall submit its Deliverables as evidence of meeting its Milestones. The Buyer shall consider the Deliverables against the CRADS and approve payment, which shall be subject to the conditions of Call-Off Schedule 5 (</w:t>
      </w:r>
      <w:r w:rsidR="00EA3D03">
        <w:rPr>
          <w:rFonts w:ascii="Arial" w:hAnsi="Arial"/>
        </w:rPr>
        <w:t xml:space="preserve">Call-Off </w:t>
      </w:r>
      <w:r w:rsidRPr="007438F3">
        <w:rPr>
          <w:rFonts w:ascii="Arial" w:hAnsi="Arial"/>
        </w:rPr>
        <w:t xml:space="preserve">Pricing). </w:t>
      </w:r>
    </w:p>
    <w:p w14:paraId="1E1E6045" w14:textId="77777777" w:rsidR="001C5F7B" w:rsidRPr="007438F3" w:rsidRDefault="001C5F7B" w:rsidP="00D32CC1">
      <w:pPr>
        <w:pStyle w:val="GPSL1CLAUSEHEADING"/>
        <w:keepNext/>
        <w:tabs>
          <w:tab w:val="clear" w:pos="0"/>
        </w:tabs>
        <w:ind w:left="426" w:hanging="426"/>
        <w:rPr>
          <w:rFonts w:ascii="Arial" w:hAnsi="Arial"/>
        </w:rPr>
      </w:pPr>
      <w:r w:rsidRPr="007438F3">
        <w:rPr>
          <w:rFonts w:ascii="Arial" w:hAnsi="Arial"/>
        </w:rPr>
        <w:t>Formation of Mobilisation Plan</w:t>
      </w:r>
    </w:p>
    <w:p w14:paraId="0E5FE873" w14:textId="09EB4D51" w:rsidR="001C5F7B" w:rsidRDefault="001C5F7B" w:rsidP="00D32CC1">
      <w:pPr>
        <w:pStyle w:val="GPSL2numberedclause"/>
        <w:tabs>
          <w:tab w:val="clear" w:pos="1134"/>
        </w:tabs>
        <w:ind w:left="1134" w:hanging="567"/>
        <w:rPr>
          <w:rFonts w:ascii="Arial" w:hAnsi="Arial"/>
        </w:rPr>
      </w:pPr>
      <w:r w:rsidRPr="007438F3">
        <w:rPr>
          <w:rFonts w:ascii="Arial" w:hAnsi="Arial"/>
        </w:rPr>
        <w:t xml:space="preserve">The Supplier shall host a </w:t>
      </w:r>
      <w:r w:rsidR="0001364B">
        <w:rPr>
          <w:rFonts w:ascii="Arial" w:hAnsi="Arial"/>
        </w:rPr>
        <w:t>P</w:t>
      </w:r>
      <w:r w:rsidRPr="007438F3">
        <w:rPr>
          <w:rFonts w:ascii="Arial" w:hAnsi="Arial"/>
        </w:rPr>
        <w:t xml:space="preserve">ost Contract Award Meeting, to be held within five (5) Working Days of </w:t>
      </w:r>
      <w:r w:rsidR="00102671">
        <w:rPr>
          <w:rFonts w:ascii="Arial" w:hAnsi="Arial"/>
        </w:rPr>
        <w:t xml:space="preserve">the </w:t>
      </w:r>
      <w:r w:rsidR="0094541E">
        <w:rPr>
          <w:rFonts w:ascii="Arial" w:hAnsi="Arial"/>
        </w:rPr>
        <w:t>Effective Date</w:t>
      </w:r>
      <w:r w:rsidRPr="007438F3">
        <w:rPr>
          <w:rFonts w:ascii="Arial" w:hAnsi="Arial"/>
        </w:rPr>
        <w:t xml:space="preserve">, unless otherwise required by the Buyer. The Mobilisation Plan will be finalised as early as reasonably practicable after </w:t>
      </w:r>
      <w:r w:rsidR="0094541E">
        <w:rPr>
          <w:rFonts w:ascii="Arial" w:hAnsi="Arial"/>
        </w:rPr>
        <w:t>the Effective Date</w:t>
      </w:r>
      <w:r w:rsidRPr="007438F3">
        <w:rPr>
          <w:rFonts w:ascii="Arial" w:hAnsi="Arial"/>
        </w:rPr>
        <w:t xml:space="preserve"> and in any event no later than 10 </w:t>
      </w:r>
      <w:r w:rsidR="00B41759">
        <w:rPr>
          <w:rFonts w:ascii="Arial" w:hAnsi="Arial"/>
        </w:rPr>
        <w:t>W</w:t>
      </w:r>
      <w:r w:rsidRPr="007438F3">
        <w:rPr>
          <w:rFonts w:ascii="Arial" w:hAnsi="Arial"/>
        </w:rPr>
        <w:t xml:space="preserve">orking Days after </w:t>
      </w:r>
      <w:r w:rsidR="0094541E">
        <w:rPr>
          <w:rFonts w:ascii="Arial" w:hAnsi="Arial"/>
        </w:rPr>
        <w:t>the Effective Date</w:t>
      </w:r>
      <w:r w:rsidRPr="007438F3">
        <w:rPr>
          <w:rFonts w:ascii="Arial" w:hAnsi="Arial"/>
        </w:rPr>
        <w:t>, unless agreed with the Buyer.</w:t>
      </w:r>
      <w:r w:rsidR="0001364B" w:rsidRPr="0001364B">
        <w:rPr>
          <w:rFonts w:ascii="Arial" w:hAnsi="Arial"/>
        </w:rPr>
        <w:t xml:space="preserve"> </w:t>
      </w:r>
      <w:r w:rsidR="0001364B">
        <w:rPr>
          <w:rFonts w:ascii="Arial" w:hAnsi="Arial"/>
        </w:rPr>
        <w:t xml:space="preserve">The </w:t>
      </w:r>
      <w:r w:rsidR="00BC4D11">
        <w:rPr>
          <w:rFonts w:ascii="Arial" w:hAnsi="Arial"/>
        </w:rPr>
        <w:t>d</w:t>
      </w:r>
      <w:r w:rsidR="0001364B">
        <w:rPr>
          <w:rFonts w:ascii="Arial" w:hAnsi="Arial"/>
        </w:rPr>
        <w:t xml:space="preserve">raft Mobilisation Plan will be </w:t>
      </w:r>
      <w:r w:rsidR="0001364B" w:rsidRPr="007438F3">
        <w:rPr>
          <w:rFonts w:ascii="Arial" w:hAnsi="Arial"/>
        </w:rPr>
        <w:t xml:space="preserve">appended </w:t>
      </w:r>
      <w:r w:rsidR="00034597">
        <w:rPr>
          <w:rFonts w:ascii="Arial" w:hAnsi="Arial"/>
        </w:rPr>
        <w:t>as</w:t>
      </w:r>
      <w:r w:rsidR="0001364B" w:rsidRPr="007438F3">
        <w:rPr>
          <w:rFonts w:ascii="Arial" w:hAnsi="Arial"/>
        </w:rPr>
        <w:t xml:space="preserve"> Annex A of this Schedule</w:t>
      </w:r>
    </w:p>
    <w:p w14:paraId="10652BCB" w14:textId="75B78CAC" w:rsidR="001C5F7B" w:rsidRPr="00B06E47" w:rsidRDefault="00D32CC1" w:rsidP="00B06E47">
      <w:pPr>
        <w:pStyle w:val="GPSL2numberedclause"/>
        <w:rPr>
          <w:rFonts w:ascii="Arial" w:hAnsi="Arial"/>
        </w:rPr>
      </w:pPr>
      <w:r w:rsidRPr="00B06E47">
        <w:rPr>
          <w:rFonts w:ascii="Arial" w:hAnsi="Arial"/>
        </w:rPr>
        <w:t xml:space="preserve">   </w:t>
      </w:r>
      <w:r w:rsidR="001C5F7B" w:rsidRPr="00B06E47">
        <w:rPr>
          <w:rFonts w:ascii="Arial" w:hAnsi="Arial"/>
        </w:rPr>
        <w:t>The Mobilisation Plan:</w:t>
      </w:r>
    </w:p>
    <w:p w14:paraId="144DBE13" w14:textId="7D718D5E" w:rsidR="001C5F7B" w:rsidRPr="007438F3" w:rsidRDefault="00B06E47" w:rsidP="00B06E47">
      <w:pPr>
        <w:pStyle w:val="GPSL3numberedclause"/>
        <w:numPr>
          <w:ilvl w:val="0"/>
          <w:numId w:val="0"/>
        </w:numPr>
        <w:ind w:left="1843" w:hanging="709"/>
        <w:rPr>
          <w:rFonts w:ascii="Arial" w:hAnsi="Arial"/>
        </w:rPr>
      </w:pPr>
      <w:r>
        <w:rPr>
          <w:rFonts w:ascii="Arial" w:hAnsi="Arial"/>
        </w:rPr>
        <w:lastRenderedPageBreak/>
        <w:t xml:space="preserve">2.2.1  </w:t>
      </w:r>
      <w:r w:rsidR="0001364B">
        <w:rPr>
          <w:rFonts w:ascii="Arial" w:hAnsi="Arial"/>
        </w:rPr>
        <w:t xml:space="preserve">must </w:t>
      </w:r>
      <w:r w:rsidR="001C5F7B" w:rsidRPr="007438F3">
        <w:rPr>
          <w:rFonts w:ascii="Arial" w:hAnsi="Arial"/>
        </w:rPr>
        <w:t>contain information at the level of detail necessary to manage the Mobilisation Period effectively and as the Buyer may otherwise require; and</w:t>
      </w:r>
    </w:p>
    <w:p w14:paraId="0581A2A4" w14:textId="7EACCA7E" w:rsidR="001C5F7B" w:rsidRPr="00B06E47" w:rsidRDefault="00B06E47" w:rsidP="00B06E47">
      <w:pPr>
        <w:pStyle w:val="GPSL3numberedclause"/>
        <w:numPr>
          <w:ilvl w:val="2"/>
          <w:numId w:val="198"/>
        </w:numPr>
        <w:tabs>
          <w:tab w:val="clear" w:pos="1985"/>
          <w:tab w:val="left" w:pos="1701"/>
        </w:tabs>
        <w:ind w:left="1843" w:hanging="709"/>
        <w:rPr>
          <w:rFonts w:ascii="Arial" w:hAnsi="Arial"/>
        </w:rPr>
      </w:pPr>
      <w:r>
        <w:rPr>
          <w:rFonts w:ascii="Arial" w:hAnsi="Arial"/>
        </w:rPr>
        <w:t xml:space="preserve">  </w:t>
      </w:r>
      <w:r w:rsidR="0001364B" w:rsidRPr="00B06E47">
        <w:rPr>
          <w:rFonts w:ascii="Arial" w:hAnsi="Arial"/>
        </w:rPr>
        <w:t xml:space="preserve">must </w:t>
      </w:r>
      <w:r w:rsidR="001C5F7B" w:rsidRPr="00B06E47">
        <w:rPr>
          <w:rFonts w:ascii="Arial" w:hAnsi="Arial"/>
        </w:rPr>
        <w:t xml:space="preserve">take account of all </w:t>
      </w:r>
      <w:r w:rsidR="00102671" w:rsidRPr="00B06E47">
        <w:rPr>
          <w:rFonts w:ascii="Arial" w:hAnsi="Arial"/>
        </w:rPr>
        <w:t>d</w:t>
      </w:r>
      <w:r w:rsidR="001C5F7B" w:rsidRPr="00B06E47">
        <w:rPr>
          <w:rFonts w:ascii="Arial" w:hAnsi="Arial"/>
        </w:rPr>
        <w:t>ependencies known to, or which should reasonably be known to, the Supplier, including the Transferring Contracts exit strategy.</w:t>
      </w:r>
    </w:p>
    <w:p w14:paraId="399AE68B" w14:textId="6CD3F94C" w:rsidR="00C43B7B" w:rsidRPr="00340B5A" w:rsidRDefault="00C43B7B" w:rsidP="00D32CC1">
      <w:pPr>
        <w:pStyle w:val="GPSL2numberedclause"/>
        <w:ind w:left="1134" w:hanging="567"/>
        <w:rPr>
          <w:rFonts w:ascii="Arial" w:hAnsi="Arial"/>
        </w:rPr>
      </w:pPr>
      <w:bookmarkStart w:id="2" w:name="_Ref365641451"/>
      <w:r w:rsidRPr="00340B5A">
        <w:rPr>
          <w:rFonts w:ascii="Arial" w:hAnsi="Arial"/>
        </w:rPr>
        <w:t xml:space="preserve">Following receipt of the draft Mobilisation Plan from the Supplier, </w:t>
      </w:r>
      <w:bookmarkEnd w:id="2"/>
      <w:r w:rsidRPr="00340B5A">
        <w:rPr>
          <w:rFonts w:ascii="Arial" w:hAnsi="Arial"/>
        </w:rPr>
        <w:t>the Parties shall use reasonable endeavours to agree the contents of the Mobilisation Plan.  If the Parties are unable to agree the contents of the Mobilisation Plan within twenty (20) Working Days of its submission, then such Dispute shall be resolved in accordance with the Dispute Resolution Procedure.</w:t>
      </w:r>
    </w:p>
    <w:p w14:paraId="2CC769DA" w14:textId="492C8FB3" w:rsidR="000B43F3" w:rsidRPr="00340B5A" w:rsidRDefault="001C5F7B" w:rsidP="00D32CC1">
      <w:pPr>
        <w:pStyle w:val="GPSL2numberedclause"/>
        <w:numPr>
          <w:ilvl w:val="1"/>
          <w:numId w:val="2"/>
        </w:numPr>
        <w:ind w:left="1134" w:hanging="567"/>
        <w:rPr>
          <w:rFonts w:ascii="Arial" w:hAnsi="Arial"/>
        </w:rPr>
      </w:pPr>
      <w:r w:rsidRPr="00444EA4">
        <w:rPr>
          <w:rFonts w:ascii="Arial" w:hAnsi="Arial"/>
        </w:rPr>
        <w:t xml:space="preserve">The Supplier shall provide each of the Deliverables identified in the Mobilisation Plan </w:t>
      </w:r>
      <w:bookmarkStart w:id="3" w:name="_Hlk38835611"/>
      <w:r w:rsidR="00082799" w:rsidRPr="00444EA4">
        <w:rPr>
          <w:rFonts w:ascii="Arial" w:hAnsi="Arial"/>
        </w:rPr>
        <w:t xml:space="preserve">by the Milestone Date </w:t>
      </w:r>
      <w:bookmarkEnd w:id="3"/>
      <w:r w:rsidRPr="00444EA4">
        <w:rPr>
          <w:rFonts w:ascii="Arial" w:hAnsi="Arial"/>
        </w:rPr>
        <w:t>assigned to that Deliverable item</w:t>
      </w:r>
      <w:r w:rsidR="000B43F3" w:rsidRPr="00444EA4">
        <w:rPr>
          <w:rFonts w:ascii="Arial" w:hAnsi="Arial"/>
        </w:rPr>
        <w:t xml:space="preserve"> </w:t>
      </w:r>
      <w:proofErr w:type="gramStart"/>
      <w:r w:rsidR="000B43F3" w:rsidRPr="00340B5A">
        <w:rPr>
          <w:rFonts w:ascii="Arial" w:hAnsi="Arial"/>
        </w:rPr>
        <w:t>so as to</w:t>
      </w:r>
      <w:proofErr w:type="gramEnd"/>
      <w:r w:rsidR="000B43F3" w:rsidRPr="00340B5A">
        <w:rPr>
          <w:rFonts w:ascii="Arial" w:hAnsi="Arial"/>
        </w:rPr>
        <w:t xml:space="preserve"> ensure that each Milestone identified in the Mobilisation Plan is Achieved on or before its Milestone Date.</w:t>
      </w:r>
    </w:p>
    <w:p w14:paraId="66B0DA4E" w14:textId="77777777" w:rsidR="001C5F7B" w:rsidRPr="007438F3" w:rsidRDefault="001C5F7B" w:rsidP="00D32CC1">
      <w:pPr>
        <w:pStyle w:val="GPSL2numberedclause"/>
        <w:ind w:left="1134" w:hanging="567"/>
        <w:rPr>
          <w:rFonts w:ascii="Arial" w:hAnsi="Arial"/>
        </w:rPr>
      </w:pPr>
      <w:r w:rsidRPr="007438F3">
        <w:rPr>
          <w:rFonts w:ascii="Arial" w:hAnsi="Arial"/>
        </w:rPr>
        <w:t>The Supplier shall monitor its performance against the Mobilisation Plan and Milestones and report to the Buyer on such performance.</w:t>
      </w:r>
    </w:p>
    <w:p w14:paraId="29B3DB7F" w14:textId="77777777" w:rsidR="001C5F7B" w:rsidRPr="007438F3" w:rsidRDefault="001C5F7B" w:rsidP="001C5F7B">
      <w:pPr>
        <w:pStyle w:val="GPSL1CLAUSEHEADING"/>
        <w:keepNext/>
        <w:tabs>
          <w:tab w:val="clear" w:pos="0"/>
        </w:tabs>
        <w:rPr>
          <w:rFonts w:ascii="Arial" w:hAnsi="Arial"/>
        </w:rPr>
      </w:pPr>
      <w:r w:rsidRPr="007438F3">
        <w:rPr>
          <w:rFonts w:ascii="Arial" w:hAnsi="Arial"/>
        </w:rPr>
        <w:t xml:space="preserve">Mobilisation PROCESS </w:t>
      </w:r>
    </w:p>
    <w:p w14:paraId="1B6C6B81" w14:textId="1DF5ADDA" w:rsidR="001C5F7B" w:rsidRPr="007438F3" w:rsidRDefault="001C5F7B" w:rsidP="00D32CC1">
      <w:pPr>
        <w:pStyle w:val="GPSL2numberedclause"/>
        <w:tabs>
          <w:tab w:val="clear" w:pos="1134"/>
        </w:tabs>
        <w:ind w:left="1134" w:hanging="567"/>
        <w:rPr>
          <w:rFonts w:ascii="Arial" w:hAnsi="Arial"/>
        </w:rPr>
      </w:pPr>
      <w:r w:rsidRPr="007438F3">
        <w:rPr>
          <w:rFonts w:ascii="Arial" w:hAnsi="Arial"/>
        </w:rPr>
        <w:t xml:space="preserve">During the Mobilisation Period, the </w:t>
      </w:r>
      <w:r w:rsidR="00D256A2">
        <w:rPr>
          <w:rFonts w:ascii="Arial" w:hAnsi="Arial"/>
        </w:rPr>
        <w:t>I</w:t>
      </w:r>
      <w:r w:rsidR="005A5F00">
        <w:rPr>
          <w:rFonts w:ascii="Arial" w:hAnsi="Arial"/>
        </w:rPr>
        <w:t xml:space="preserve">ncumbent Supplier </w:t>
      </w:r>
      <w:r w:rsidRPr="007438F3">
        <w:rPr>
          <w:rFonts w:ascii="Arial" w:hAnsi="Arial"/>
        </w:rPr>
        <w:t xml:space="preserve">shall retain full responsibility for all existing services until the In-Service Date or as otherwise formally agreed with the Buyer. The Supplier's full-service obligations shall formally be assumed on the In-Service Date as set out in the Order Form. </w:t>
      </w:r>
    </w:p>
    <w:p w14:paraId="29650550" w14:textId="77777777" w:rsidR="001C5F7B" w:rsidRPr="007438F3" w:rsidRDefault="001C5F7B" w:rsidP="00D32CC1">
      <w:pPr>
        <w:pStyle w:val="GPSL2numberedclause"/>
        <w:tabs>
          <w:tab w:val="clear" w:pos="1134"/>
        </w:tabs>
        <w:ind w:left="1134" w:hanging="567"/>
        <w:rPr>
          <w:rFonts w:ascii="Arial" w:hAnsi="Arial"/>
        </w:rPr>
      </w:pPr>
      <w:r w:rsidRPr="007438F3">
        <w:rPr>
          <w:rFonts w:ascii="Arial" w:hAnsi="Arial"/>
        </w:rPr>
        <w:t xml:space="preserve">In accordance with the Mobilisation Plan, the Supplier shall: </w:t>
      </w:r>
    </w:p>
    <w:p w14:paraId="2389928D" w14:textId="6CD6D8AC" w:rsidR="001C5F7B" w:rsidRPr="007438F3" w:rsidRDefault="001C5F7B" w:rsidP="00B06E47">
      <w:pPr>
        <w:pStyle w:val="GPSL3numberedclause"/>
        <w:ind w:left="1843" w:hanging="709"/>
        <w:rPr>
          <w:rFonts w:ascii="Arial" w:hAnsi="Arial"/>
        </w:rPr>
      </w:pPr>
      <w:r w:rsidRPr="007438F3">
        <w:rPr>
          <w:rFonts w:ascii="Arial" w:hAnsi="Arial"/>
        </w:rPr>
        <w:t xml:space="preserve">work cooperatively and in partnership with the Buyer, </w:t>
      </w:r>
      <w:r w:rsidR="005A5F00">
        <w:rPr>
          <w:rFonts w:ascii="Arial" w:hAnsi="Arial"/>
        </w:rPr>
        <w:t xml:space="preserve">Incumbent </w:t>
      </w:r>
      <w:proofErr w:type="gramStart"/>
      <w:r w:rsidR="005A5F00">
        <w:rPr>
          <w:rFonts w:ascii="Arial" w:hAnsi="Arial"/>
        </w:rPr>
        <w:t>S</w:t>
      </w:r>
      <w:r w:rsidRPr="007438F3">
        <w:rPr>
          <w:rFonts w:ascii="Arial" w:hAnsi="Arial"/>
        </w:rPr>
        <w:t>upplier</w:t>
      </w:r>
      <w:proofErr w:type="gramEnd"/>
      <w:r w:rsidRPr="007438F3">
        <w:rPr>
          <w:rFonts w:ascii="Arial" w:hAnsi="Arial"/>
        </w:rPr>
        <w:t xml:space="preserve"> and the Buyer’s other supplier(s), where applicable, to understand the scope of Services to ensure a mutually beneficial handover of the Services; </w:t>
      </w:r>
    </w:p>
    <w:p w14:paraId="6FC7DF72" w14:textId="5025EB16" w:rsidR="001C5F7B" w:rsidRPr="007438F3" w:rsidRDefault="001C5F7B" w:rsidP="00B06E47">
      <w:pPr>
        <w:pStyle w:val="GPSL3numberedclause"/>
        <w:ind w:left="1843" w:hanging="709"/>
        <w:rPr>
          <w:rFonts w:ascii="Arial" w:hAnsi="Arial"/>
        </w:rPr>
      </w:pPr>
      <w:r w:rsidRPr="007438F3">
        <w:rPr>
          <w:rFonts w:ascii="Arial" w:hAnsi="Arial"/>
        </w:rPr>
        <w:t xml:space="preserve">work with the </w:t>
      </w:r>
      <w:r w:rsidR="005A5F00">
        <w:rPr>
          <w:rFonts w:ascii="Arial" w:hAnsi="Arial"/>
        </w:rPr>
        <w:t>Incumbent S</w:t>
      </w:r>
      <w:r w:rsidRPr="007438F3">
        <w:rPr>
          <w:rFonts w:ascii="Arial" w:hAnsi="Arial"/>
        </w:rPr>
        <w:t xml:space="preserve">upplier </w:t>
      </w:r>
      <w:r w:rsidR="005A5F00">
        <w:rPr>
          <w:rFonts w:ascii="Arial" w:hAnsi="Arial"/>
        </w:rPr>
        <w:t xml:space="preserve">and the </w:t>
      </w:r>
      <w:r w:rsidRPr="007438F3">
        <w:rPr>
          <w:rFonts w:ascii="Arial" w:hAnsi="Arial"/>
        </w:rPr>
        <w:t xml:space="preserve">Buyer to assess the scope of the Services and </w:t>
      </w:r>
      <w:r w:rsidR="00444EA4">
        <w:rPr>
          <w:rFonts w:ascii="Arial" w:hAnsi="Arial"/>
        </w:rPr>
        <w:t>prepare and</w:t>
      </w:r>
      <w:r w:rsidR="00AC2810">
        <w:rPr>
          <w:rFonts w:ascii="Arial" w:hAnsi="Arial"/>
        </w:rPr>
        <w:t xml:space="preserve"> </w:t>
      </w:r>
      <w:r w:rsidRPr="007438F3">
        <w:rPr>
          <w:rFonts w:ascii="Arial" w:hAnsi="Arial"/>
        </w:rPr>
        <w:t xml:space="preserve">execute the Mobilisation Plan to mobilise the Services; </w:t>
      </w:r>
    </w:p>
    <w:p w14:paraId="61D40967" w14:textId="32F4D3BE" w:rsidR="001C5F7B" w:rsidRPr="007438F3" w:rsidRDefault="001C5F7B" w:rsidP="00B06E47">
      <w:pPr>
        <w:pStyle w:val="GPSL3numberedclause"/>
        <w:ind w:left="1843" w:hanging="709"/>
        <w:rPr>
          <w:rFonts w:ascii="Arial" w:hAnsi="Arial"/>
        </w:rPr>
      </w:pPr>
      <w:r w:rsidRPr="007438F3">
        <w:rPr>
          <w:rFonts w:ascii="Arial" w:hAnsi="Arial"/>
        </w:rPr>
        <w:t xml:space="preserve">make all reasonable endeavours to secure any missing </w:t>
      </w:r>
      <w:r w:rsidR="00663ED0">
        <w:rPr>
          <w:rFonts w:ascii="Arial" w:hAnsi="Arial"/>
        </w:rPr>
        <w:t>a</w:t>
      </w:r>
      <w:r w:rsidRPr="007438F3">
        <w:rPr>
          <w:rFonts w:ascii="Arial" w:hAnsi="Arial"/>
        </w:rPr>
        <w:t xml:space="preserve">sset data required in support of the Service from the In-Service Date. </w:t>
      </w:r>
    </w:p>
    <w:p w14:paraId="1E79B153" w14:textId="77777777" w:rsidR="001C5F7B" w:rsidRPr="007438F3" w:rsidRDefault="001C5F7B" w:rsidP="00D32CC1">
      <w:pPr>
        <w:pStyle w:val="GPSL2numberedclause"/>
        <w:ind w:left="1134" w:hanging="567"/>
        <w:rPr>
          <w:rFonts w:ascii="Arial" w:hAnsi="Arial"/>
        </w:rPr>
      </w:pPr>
      <w:r w:rsidRPr="007438F3">
        <w:rPr>
          <w:rFonts w:ascii="Arial" w:hAnsi="Arial"/>
        </w:rPr>
        <w:t xml:space="preserve">In addition, the Supplier shall: </w:t>
      </w:r>
    </w:p>
    <w:p w14:paraId="3D948F20" w14:textId="77777777" w:rsidR="001C5F7B" w:rsidRPr="007438F3" w:rsidRDefault="001C5F7B" w:rsidP="00B06E47">
      <w:pPr>
        <w:pStyle w:val="GPSL3numberedclause"/>
        <w:tabs>
          <w:tab w:val="clear" w:pos="1985"/>
          <w:tab w:val="left" w:pos="1843"/>
        </w:tabs>
        <w:ind w:left="1843" w:hanging="709"/>
        <w:rPr>
          <w:rFonts w:ascii="Arial" w:hAnsi="Arial"/>
        </w:rPr>
      </w:pPr>
      <w:r w:rsidRPr="007438F3">
        <w:rPr>
          <w:rFonts w:ascii="Arial" w:hAnsi="Arial"/>
        </w:rPr>
        <w:t>appoint a Supplier Authorised Representative who shall be responsible during the Mobilisation Period for ensuring that the Mobilisation Plan is adequately resourced and executed effectively, and who will act as a point of contact for the Buyer;</w:t>
      </w:r>
    </w:p>
    <w:p w14:paraId="07438D87" w14:textId="193C74FD" w:rsidR="001C5F7B" w:rsidRPr="007438F3" w:rsidRDefault="001C5F7B" w:rsidP="00B06E47">
      <w:pPr>
        <w:pStyle w:val="GPSL3numberedclause"/>
        <w:tabs>
          <w:tab w:val="clear" w:pos="1985"/>
          <w:tab w:val="left" w:pos="1843"/>
        </w:tabs>
        <w:ind w:left="1843" w:hanging="709"/>
        <w:rPr>
          <w:rFonts w:ascii="Arial" w:hAnsi="Arial"/>
        </w:rPr>
      </w:pPr>
      <w:r w:rsidRPr="007438F3">
        <w:rPr>
          <w:rFonts w:ascii="Arial" w:hAnsi="Arial"/>
        </w:rPr>
        <w:t xml:space="preserve">mobilise all the Services specified in the Contract at the In-Service Date, or earlier as agreed with the Buyer and the </w:t>
      </w:r>
      <w:r w:rsidR="005A5F00">
        <w:rPr>
          <w:rFonts w:ascii="Arial" w:hAnsi="Arial"/>
        </w:rPr>
        <w:t>Incumbent S</w:t>
      </w:r>
      <w:r w:rsidRPr="007438F3">
        <w:rPr>
          <w:rFonts w:ascii="Arial" w:hAnsi="Arial"/>
        </w:rPr>
        <w:t>upplier;</w:t>
      </w:r>
    </w:p>
    <w:p w14:paraId="459931C9" w14:textId="6C92B284" w:rsidR="001C5F7B" w:rsidRPr="007438F3" w:rsidRDefault="001C5F7B" w:rsidP="00B06E47">
      <w:pPr>
        <w:pStyle w:val="GPSL3numberedclause"/>
        <w:tabs>
          <w:tab w:val="clear" w:pos="1985"/>
          <w:tab w:val="left" w:pos="1843"/>
        </w:tabs>
        <w:ind w:left="1843" w:hanging="709"/>
        <w:rPr>
          <w:rFonts w:ascii="Arial" w:hAnsi="Arial"/>
        </w:rPr>
      </w:pPr>
      <w:r w:rsidRPr="007438F3">
        <w:rPr>
          <w:rFonts w:ascii="Arial" w:hAnsi="Arial"/>
        </w:rPr>
        <w:t xml:space="preserve">construct and maintain a </w:t>
      </w:r>
      <w:r w:rsidR="003A6D40">
        <w:rPr>
          <w:rFonts w:ascii="Arial" w:hAnsi="Arial"/>
        </w:rPr>
        <w:t>‘m</w:t>
      </w:r>
      <w:r w:rsidRPr="007438F3">
        <w:rPr>
          <w:rFonts w:ascii="Arial" w:hAnsi="Arial"/>
        </w:rPr>
        <w:t xml:space="preserve">obilisation </w:t>
      </w:r>
      <w:r w:rsidR="00323561">
        <w:rPr>
          <w:rFonts w:ascii="Arial" w:hAnsi="Arial"/>
        </w:rPr>
        <w:t>r</w:t>
      </w:r>
      <w:r w:rsidRPr="007438F3">
        <w:rPr>
          <w:rFonts w:ascii="Arial" w:hAnsi="Arial"/>
        </w:rPr>
        <w:t xml:space="preserve">isk and </w:t>
      </w:r>
      <w:r w:rsidR="00323561">
        <w:rPr>
          <w:rFonts w:ascii="Arial" w:hAnsi="Arial"/>
        </w:rPr>
        <w:t>i</w:t>
      </w:r>
      <w:r w:rsidRPr="007438F3">
        <w:rPr>
          <w:rFonts w:ascii="Arial" w:hAnsi="Arial"/>
        </w:rPr>
        <w:t xml:space="preserve">ssue </w:t>
      </w:r>
      <w:r w:rsidR="00323561">
        <w:rPr>
          <w:rFonts w:ascii="Arial" w:hAnsi="Arial"/>
        </w:rPr>
        <w:t>r</w:t>
      </w:r>
      <w:r w:rsidRPr="007438F3">
        <w:rPr>
          <w:rFonts w:ascii="Arial" w:hAnsi="Arial"/>
        </w:rPr>
        <w:t>egister</w:t>
      </w:r>
      <w:r w:rsidR="003A6D40">
        <w:rPr>
          <w:rFonts w:ascii="Arial" w:hAnsi="Arial"/>
        </w:rPr>
        <w:t>’</w:t>
      </w:r>
      <w:r w:rsidRPr="007438F3">
        <w:rPr>
          <w:rFonts w:ascii="Arial" w:hAnsi="Arial"/>
        </w:rPr>
        <w:t xml:space="preserve"> in conjunction with the Buyer detailing how risks and issues </w:t>
      </w:r>
      <w:bookmarkStart w:id="4" w:name="_Hlk27742366"/>
      <w:r w:rsidRPr="007438F3">
        <w:rPr>
          <w:rFonts w:ascii="Arial" w:hAnsi="Arial"/>
        </w:rPr>
        <w:t xml:space="preserve">will be effectively communicated to the Buyer </w:t>
      </w:r>
      <w:proofErr w:type="gramStart"/>
      <w:r w:rsidRPr="007438F3">
        <w:rPr>
          <w:rFonts w:ascii="Arial" w:hAnsi="Arial"/>
        </w:rPr>
        <w:t>in order to</w:t>
      </w:r>
      <w:proofErr w:type="gramEnd"/>
      <w:r w:rsidRPr="007438F3">
        <w:rPr>
          <w:rFonts w:ascii="Arial" w:hAnsi="Arial"/>
        </w:rPr>
        <w:t xml:space="preserve"> avoid or mitigate them</w:t>
      </w:r>
      <w:bookmarkEnd w:id="4"/>
      <w:r w:rsidRPr="007438F3">
        <w:rPr>
          <w:rFonts w:ascii="Arial" w:hAnsi="Arial"/>
        </w:rPr>
        <w:t>;</w:t>
      </w:r>
    </w:p>
    <w:p w14:paraId="2117B946" w14:textId="23E654F1" w:rsidR="001C5F7B" w:rsidRPr="007438F3" w:rsidRDefault="001C5F7B" w:rsidP="00B06E47">
      <w:pPr>
        <w:pStyle w:val="GPSL3numberedclause"/>
        <w:tabs>
          <w:tab w:val="clear" w:pos="1985"/>
          <w:tab w:val="left" w:pos="1843"/>
        </w:tabs>
        <w:ind w:left="1843" w:hanging="709"/>
        <w:rPr>
          <w:rFonts w:ascii="Arial" w:hAnsi="Arial"/>
        </w:rPr>
      </w:pPr>
      <w:r w:rsidRPr="007438F3">
        <w:rPr>
          <w:rFonts w:ascii="Arial" w:hAnsi="Arial"/>
        </w:rPr>
        <w:t xml:space="preserve">attend progress meetings (as set out in the Mobilisation Plan) in accordance with the Buyer's requirements during the Mobilisation Period. Mobilisation meetings shall be chaired by the Buyer.  </w:t>
      </w:r>
      <w:bookmarkStart w:id="5" w:name="_Hlk27742304"/>
      <w:r w:rsidRPr="007438F3">
        <w:rPr>
          <w:rFonts w:ascii="Arial" w:hAnsi="Arial"/>
        </w:rPr>
        <w:t xml:space="preserve">All such meeting minutes shall be kept and published by the Supplier within 5 Working Days of the meeting or as agreed with the Buyer; </w:t>
      </w:r>
      <w:bookmarkEnd w:id="5"/>
      <w:r w:rsidRPr="007438F3">
        <w:rPr>
          <w:rFonts w:ascii="Arial" w:hAnsi="Arial"/>
        </w:rPr>
        <w:t>and</w:t>
      </w:r>
    </w:p>
    <w:p w14:paraId="262B7053" w14:textId="38E102AA" w:rsidR="00D95299" w:rsidRPr="007438F3" w:rsidRDefault="001C5F7B" w:rsidP="00B06E47">
      <w:pPr>
        <w:pStyle w:val="GPSL3numberedclause"/>
        <w:ind w:left="1985" w:hanging="851"/>
        <w:rPr>
          <w:rFonts w:ascii="Arial" w:hAnsi="Arial"/>
        </w:rPr>
      </w:pPr>
      <w:r w:rsidRPr="007438F3">
        <w:rPr>
          <w:rFonts w:ascii="Arial" w:hAnsi="Arial"/>
        </w:rPr>
        <w:lastRenderedPageBreak/>
        <w:t xml:space="preserve">ensure that all risks associated with the Mobilisation Period are minimised to ensure a seamless change of control between the </w:t>
      </w:r>
      <w:r w:rsidR="005A5F00">
        <w:rPr>
          <w:rFonts w:ascii="Arial" w:hAnsi="Arial"/>
        </w:rPr>
        <w:t>Incumbent S</w:t>
      </w:r>
      <w:r w:rsidRPr="007438F3">
        <w:rPr>
          <w:rFonts w:ascii="Arial" w:hAnsi="Arial"/>
        </w:rPr>
        <w:t>upplier and the Supplier</w:t>
      </w:r>
      <w:r w:rsidR="00044531" w:rsidRPr="007438F3">
        <w:rPr>
          <w:rFonts w:ascii="Arial" w:hAnsi="Arial"/>
        </w:rPr>
        <w:t xml:space="preserve">. </w:t>
      </w:r>
    </w:p>
    <w:p w14:paraId="6B80D4F9" w14:textId="11E674A1" w:rsidR="00D95299" w:rsidRPr="007438F3" w:rsidRDefault="00044531">
      <w:pPr>
        <w:pStyle w:val="GPSL1CLAUSEHEADING"/>
        <w:keepNext/>
        <w:numPr>
          <w:ilvl w:val="0"/>
          <w:numId w:val="2"/>
        </w:numPr>
        <w:tabs>
          <w:tab w:val="clear" w:pos="0"/>
        </w:tabs>
        <w:ind w:left="360"/>
        <w:rPr>
          <w:rFonts w:ascii="Arial" w:hAnsi="Arial"/>
        </w:rPr>
      </w:pPr>
      <w:r w:rsidRPr="007438F3">
        <w:rPr>
          <w:rFonts w:ascii="Arial" w:hAnsi="Arial"/>
        </w:rPr>
        <w:t>changes to Mobilisation Plan</w:t>
      </w:r>
    </w:p>
    <w:p w14:paraId="4A17C965" w14:textId="6E6D7953" w:rsidR="00D95299" w:rsidRPr="007438F3" w:rsidRDefault="00044531" w:rsidP="00D32CC1">
      <w:pPr>
        <w:pStyle w:val="GPSL2numberedclause"/>
        <w:tabs>
          <w:tab w:val="clear" w:pos="1134"/>
        </w:tabs>
        <w:ind w:left="1134" w:hanging="567"/>
        <w:rPr>
          <w:rFonts w:ascii="Arial" w:hAnsi="Arial"/>
        </w:rPr>
      </w:pPr>
      <w:bookmarkStart w:id="6" w:name="_Ref490056215"/>
      <w:r w:rsidRPr="007438F3">
        <w:rPr>
          <w:rFonts w:ascii="Arial" w:hAnsi="Arial"/>
        </w:rPr>
        <w:t>Changes to any Milestones</w:t>
      </w:r>
      <w:r w:rsidR="00794689">
        <w:rPr>
          <w:rFonts w:ascii="Arial" w:hAnsi="Arial"/>
        </w:rPr>
        <w:t xml:space="preserve"> and </w:t>
      </w:r>
      <w:r w:rsidRPr="007438F3">
        <w:rPr>
          <w:rFonts w:ascii="Arial" w:hAnsi="Arial"/>
        </w:rPr>
        <w:t>Milestone Payments shall only be made in accordance with the Variation Procedure.</w:t>
      </w:r>
      <w:bookmarkEnd w:id="6"/>
    </w:p>
    <w:p w14:paraId="0D9600C9" w14:textId="7DA8EF0B" w:rsidR="00D95299" w:rsidRPr="007438F3" w:rsidRDefault="00044531" w:rsidP="00D32CC1">
      <w:pPr>
        <w:pStyle w:val="GPSL2numberedclause"/>
        <w:tabs>
          <w:tab w:val="clear" w:pos="1134"/>
        </w:tabs>
        <w:ind w:left="1134" w:hanging="567"/>
        <w:rPr>
          <w:rFonts w:ascii="Arial" w:hAnsi="Arial"/>
        </w:rPr>
      </w:pPr>
      <w:r w:rsidRPr="007438F3">
        <w:rPr>
          <w:rFonts w:ascii="Arial" w:hAnsi="Arial"/>
        </w:rPr>
        <w:t>Time in relation to compliance with the Mobilisation Plan shall be of the essence and failure of the Supplier to comply with the Mobilisation Plan shall be a material Default</w:t>
      </w:r>
      <w:r w:rsidR="006107E1">
        <w:rPr>
          <w:rFonts w:ascii="Arial" w:hAnsi="Arial"/>
        </w:rPr>
        <w:t xml:space="preserve"> </w:t>
      </w:r>
      <w:r w:rsidR="006107E1" w:rsidRPr="006107E1">
        <w:rPr>
          <w:rFonts w:ascii="Arial" w:hAnsi="Arial"/>
        </w:rPr>
        <w:t>for the purposes of Clause 10.4.1 of the Core Terms</w:t>
      </w:r>
      <w:r w:rsidRPr="007438F3">
        <w:rPr>
          <w:rFonts w:ascii="Arial" w:hAnsi="Arial"/>
        </w:rPr>
        <w:t>.</w:t>
      </w:r>
    </w:p>
    <w:p w14:paraId="4EA8D15F" w14:textId="77777777" w:rsidR="00D95299" w:rsidRPr="007438F3" w:rsidRDefault="00044531">
      <w:pPr>
        <w:pStyle w:val="GPSL1CLAUSEHEADING"/>
        <w:keepNext/>
        <w:numPr>
          <w:ilvl w:val="0"/>
          <w:numId w:val="2"/>
        </w:numPr>
        <w:tabs>
          <w:tab w:val="clear" w:pos="0"/>
        </w:tabs>
        <w:ind w:left="360"/>
        <w:rPr>
          <w:rFonts w:ascii="Arial" w:hAnsi="Arial"/>
        </w:rPr>
      </w:pPr>
      <w:r w:rsidRPr="007438F3">
        <w:rPr>
          <w:rFonts w:ascii="Arial" w:hAnsi="Arial"/>
        </w:rPr>
        <w:t>Interaction with Stakeholders during the mobilisation period</w:t>
      </w:r>
    </w:p>
    <w:p w14:paraId="3D7505C0" w14:textId="1D4BD4D2" w:rsidR="00D95299" w:rsidRPr="007438F3" w:rsidRDefault="001C5F7B" w:rsidP="00D32CC1">
      <w:pPr>
        <w:pStyle w:val="GPSL2numberedclause"/>
        <w:tabs>
          <w:tab w:val="clear" w:pos="1134"/>
        </w:tabs>
        <w:ind w:left="1134" w:hanging="567"/>
        <w:rPr>
          <w:rFonts w:ascii="Arial" w:hAnsi="Arial"/>
        </w:rPr>
      </w:pPr>
      <w:bookmarkStart w:id="7" w:name="_Hlk27742802"/>
      <w:bookmarkStart w:id="8" w:name="_Hlk27742754"/>
      <w:r w:rsidRPr="007438F3">
        <w:rPr>
          <w:rFonts w:ascii="Arial" w:hAnsi="Arial"/>
        </w:rPr>
        <w:t xml:space="preserve">The Supplier shall familiarise itself before the In-Service Date with the Buyer’s Estate and the needs of the </w:t>
      </w:r>
      <w:r w:rsidR="006107E1">
        <w:rPr>
          <w:rFonts w:ascii="Arial" w:hAnsi="Arial"/>
        </w:rPr>
        <w:t>E</w:t>
      </w:r>
      <w:r w:rsidRPr="007438F3">
        <w:rPr>
          <w:rFonts w:ascii="Arial" w:hAnsi="Arial"/>
        </w:rPr>
        <w:t xml:space="preserve">nd </w:t>
      </w:r>
      <w:r w:rsidR="006107E1">
        <w:rPr>
          <w:rFonts w:ascii="Arial" w:hAnsi="Arial"/>
        </w:rPr>
        <w:t>U</w:t>
      </w:r>
      <w:r w:rsidRPr="007438F3">
        <w:rPr>
          <w:rFonts w:ascii="Arial" w:hAnsi="Arial"/>
        </w:rPr>
        <w:t xml:space="preserve">sers and </w:t>
      </w:r>
      <w:r w:rsidR="006107E1">
        <w:rPr>
          <w:rFonts w:ascii="Arial" w:hAnsi="Arial"/>
        </w:rPr>
        <w:t>E</w:t>
      </w:r>
      <w:r w:rsidRPr="007438F3">
        <w:rPr>
          <w:rFonts w:ascii="Arial" w:hAnsi="Arial"/>
        </w:rPr>
        <w:t xml:space="preserve">nd </w:t>
      </w:r>
      <w:r w:rsidR="006107E1">
        <w:rPr>
          <w:rFonts w:ascii="Arial" w:hAnsi="Arial"/>
        </w:rPr>
        <w:t>U</w:t>
      </w:r>
      <w:r w:rsidRPr="007438F3">
        <w:rPr>
          <w:rFonts w:ascii="Arial" w:hAnsi="Arial"/>
        </w:rPr>
        <w:t xml:space="preserve">ser representatives (stakeholders). </w:t>
      </w:r>
      <w:bookmarkEnd w:id="7"/>
      <w:bookmarkEnd w:id="8"/>
      <w:r w:rsidR="00044531" w:rsidRPr="007438F3">
        <w:rPr>
          <w:rFonts w:ascii="Arial" w:hAnsi="Arial"/>
        </w:rPr>
        <w:t xml:space="preserve"> </w:t>
      </w:r>
    </w:p>
    <w:p w14:paraId="0520DD0B" w14:textId="4F147BE5" w:rsidR="00D95299" w:rsidRPr="007438F3" w:rsidRDefault="00044531" w:rsidP="00D32CC1">
      <w:pPr>
        <w:pStyle w:val="GPSL2numberedclause"/>
        <w:keepNext/>
        <w:tabs>
          <w:tab w:val="clear" w:pos="1134"/>
        </w:tabs>
        <w:ind w:left="1134" w:hanging="567"/>
        <w:rPr>
          <w:rFonts w:ascii="Arial" w:hAnsi="Arial"/>
        </w:rPr>
      </w:pPr>
      <w:r w:rsidRPr="007438F3">
        <w:rPr>
          <w:rFonts w:ascii="Arial" w:hAnsi="Arial"/>
        </w:rPr>
        <w:t>As a r</w:t>
      </w:r>
      <w:r w:rsidR="003B6D0B" w:rsidRPr="007438F3">
        <w:rPr>
          <w:rFonts w:ascii="Arial" w:hAnsi="Arial"/>
        </w:rPr>
        <w:t xml:space="preserve">esult of the familiarisation, </w:t>
      </w:r>
      <w:r w:rsidR="006107E1">
        <w:rPr>
          <w:rFonts w:ascii="Arial" w:hAnsi="Arial"/>
        </w:rPr>
        <w:t>t</w:t>
      </w:r>
      <w:r w:rsidRPr="007438F3">
        <w:rPr>
          <w:rFonts w:ascii="Arial" w:hAnsi="Arial"/>
        </w:rPr>
        <w:t xml:space="preserve">he Supplier shall ensure that it is appropriately equipped to deal with the level of liaison and stakeholder management required, to include, but not be limited to: </w:t>
      </w:r>
    </w:p>
    <w:p w14:paraId="58CCA2D8" w14:textId="77777777" w:rsidR="00D95299" w:rsidRPr="007438F3" w:rsidRDefault="00044531" w:rsidP="00EA3D03">
      <w:pPr>
        <w:pStyle w:val="GPSL3numberedclause"/>
        <w:tabs>
          <w:tab w:val="clear" w:pos="1985"/>
          <w:tab w:val="clear" w:pos="2127"/>
        </w:tabs>
        <w:ind w:left="1985" w:hanging="851"/>
        <w:rPr>
          <w:rFonts w:ascii="Arial" w:hAnsi="Arial"/>
        </w:rPr>
      </w:pPr>
      <w:r w:rsidRPr="007438F3">
        <w:rPr>
          <w:rFonts w:ascii="Arial" w:hAnsi="Arial"/>
        </w:rPr>
        <w:t>liaison;</w:t>
      </w:r>
    </w:p>
    <w:p w14:paraId="3D902CFC" w14:textId="77777777" w:rsidR="00D95299" w:rsidRPr="007438F3" w:rsidRDefault="00044531" w:rsidP="00EA3D03">
      <w:pPr>
        <w:pStyle w:val="GPSL3numberedclause"/>
        <w:tabs>
          <w:tab w:val="clear" w:pos="1985"/>
          <w:tab w:val="clear" w:pos="2127"/>
        </w:tabs>
        <w:ind w:left="1985" w:hanging="851"/>
        <w:rPr>
          <w:rFonts w:ascii="Arial" w:hAnsi="Arial"/>
        </w:rPr>
      </w:pPr>
      <w:r w:rsidRPr="007438F3">
        <w:rPr>
          <w:rFonts w:ascii="Arial" w:hAnsi="Arial"/>
        </w:rPr>
        <w:t>reporting;</w:t>
      </w:r>
    </w:p>
    <w:p w14:paraId="5F1A8454" w14:textId="77777777" w:rsidR="00D95299" w:rsidRPr="007438F3" w:rsidRDefault="00044531" w:rsidP="00EA3D03">
      <w:pPr>
        <w:pStyle w:val="GPSL3numberedclause"/>
        <w:tabs>
          <w:tab w:val="clear" w:pos="1985"/>
          <w:tab w:val="clear" w:pos="2127"/>
        </w:tabs>
        <w:ind w:left="1985" w:hanging="851"/>
        <w:rPr>
          <w:rFonts w:ascii="Arial" w:hAnsi="Arial"/>
        </w:rPr>
      </w:pPr>
      <w:r w:rsidRPr="007438F3">
        <w:rPr>
          <w:rFonts w:ascii="Arial" w:hAnsi="Arial"/>
        </w:rPr>
        <w:t>co-ordination and provision of services;</w:t>
      </w:r>
    </w:p>
    <w:p w14:paraId="175380FB" w14:textId="77777777" w:rsidR="00D95299" w:rsidRPr="007438F3" w:rsidRDefault="00044531" w:rsidP="00EA3D03">
      <w:pPr>
        <w:pStyle w:val="GPSL3numberedclause"/>
        <w:tabs>
          <w:tab w:val="clear" w:pos="1985"/>
          <w:tab w:val="clear" w:pos="2127"/>
        </w:tabs>
        <w:ind w:left="1985" w:hanging="851"/>
        <w:rPr>
          <w:rFonts w:ascii="Arial" w:hAnsi="Arial"/>
        </w:rPr>
      </w:pPr>
      <w:r w:rsidRPr="007438F3">
        <w:rPr>
          <w:rFonts w:ascii="Arial" w:hAnsi="Arial"/>
        </w:rPr>
        <w:t>attendance at meetings; and</w:t>
      </w:r>
    </w:p>
    <w:p w14:paraId="7987D753" w14:textId="77777777" w:rsidR="00D95299" w:rsidRPr="007438F3" w:rsidRDefault="00044531" w:rsidP="00EA3D03">
      <w:pPr>
        <w:pStyle w:val="GPSL3numberedclause"/>
        <w:tabs>
          <w:tab w:val="clear" w:pos="1985"/>
          <w:tab w:val="clear" w:pos="2127"/>
        </w:tabs>
        <w:ind w:left="1985" w:hanging="851"/>
        <w:rPr>
          <w:rFonts w:ascii="Arial" w:hAnsi="Arial"/>
        </w:rPr>
      </w:pPr>
      <w:r w:rsidRPr="007438F3">
        <w:rPr>
          <w:rFonts w:ascii="Arial" w:hAnsi="Arial"/>
        </w:rPr>
        <w:t>management and resolution of stakeholder issues.</w:t>
      </w:r>
    </w:p>
    <w:p w14:paraId="6B5C898E" w14:textId="77777777" w:rsidR="001C5F7B" w:rsidRPr="007438F3" w:rsidRDefault="001C5F7B" w:rsidP="00D32CC1">
      <w:pPr>
        <w:pStyle w:val="GPSL2numberedclause"/>
        <w:tabs>
          <w:tab w:val="clear" w:pos="1134"/>
        </w:tabs>
        <w:ind w:left="1134" w:hanging="567"/>
        <w:rPr>
          <w:rFonts w:ascii="Arial" w:hAnsi="Arial"/>
        </w:rPr>
      </w:pPr>
      <w:r w:rsidRPr="007438F3">
        <w:rPr>
          <w:rFonts w:ascii="Arial" w:hAnsi="Arial"/>
        </w:rPr>
        <w:t>The Supplier shall develop and implement a communications plan, to be agreed with the Buyer, and which shall include the frequency, responsibility for and nature of communication with the Buyer and end users of the Services</w:t>
      </w:r>
    </w:p>
    <w:p w14:paraId="5815F6E8" w14:textId="4A255B6A" w:rsidR="00D95299" w:rsidRPr="007438F3" w:rsidRDefault="00044531" w:rsidP="00D32CC1">
      <w:pPr>
        <w:pStyle w:val="GPSL2numberedclause"/>
        <w:tabs>
          <w:tab w:val="clear" w:pos="1134"/>
        </w:tabs>
        <w:ind w:left="1134" w:hanging="567"/>
        <w:rPr>
          <w:rFonts w:ascii="Arial" w:hAnsi="Arial"/>
        </w:rPr>
      </w:pPr>
      <w:r w:rsidRPr="007438F3">
        <w:rPr>
          <w:rFonts w:ascii="Arial" w:hAnsi="Arial"/>
        </w:rPr>
        <w:t>By the end of the Mobilisation Period, the Supplier shall ensure that all the necessary arrangements to facilitate the continuous performance of its obligations under the Contract are assessed and implemented.</w:t>
      </w:r>
    </w:p>
    <w:p w14:paraId="5DAE18E4" w14:textId="3C2E8D16" w:rsidR="00D95299" w:rsidRPr="007438F3" w:rsidRDefault="001C5F7B" w:rsidP="00D32CC1">
      <w:pPr>
        <w:pStyle w:val="GPSL2numberedclause"/>
        <w:tabs>
          <w:tab w:val="clear" w:pos="1134"/>
        </w:tabs>
        <w:ind w:left="1134" w:hanging="567"/>
        <w:rPr>
          <w:rFonts w:ascii="Arial" w:hAnsi="Arial"/>
        </w:rPr>
      </w:pPr>
      <w:r w:rsidRPr="007438F3">
        <w:rPr>
          <w:rFonts w:ascii="Arial" w:hAnsi="Arial"/>
        </w:rPr>
        <w:t>The Supplier shall, within the Mobilisation Period, undertake a comprehensive examination and evalua</w:t>
      </w:r>
      <w:r w:rsidR="00F561CF">
        <w:rPr>
          <w:rFonts w:ascii="Arial" w:hAnsi="Arial"/>
        </w:rPr>
        <w:t>tion of the Estate, conducting S</w:t>
      </w:r>
      <w:r w:rsidRPr="007438F3">
        <w:rPr>
          <w:rFonts w:ascii="Arial" w:hAnsi="Arial"/>
        </w:rPr>
        <w:t xml:space="preserve">ite visits and inspections to verify </w:t>
      </w:r>
      <w:r w:rsidR="00663ED0">
        <w:rPr>
          <w:rFonts w:ascii="Arial" w:hAnsi="Arial"/>
        </w:rPr>
        <w:t>a</w:t>
      </w:r>
      <w:r w:rsidRPr="007438F3">
        <w:rPr>
          <w:rFonts w:ascii="Arial" w:hAnsi="Arial"/>
        </w:rPr>
        <w:t xml:space="preserve">sset </w:t>
      </w:r>
      <w:r w:rsidR="00663ED0">
        <w:rPr>
          <w:rFonts w:ascii="Arial" w:hAnsi="Arial"/>
        </w:rPr>
        <w:t>d</w:t>
      </w:r>
      <w:r w:rsidRPr="007438F3">
        <w:rPr>
          <w:rFonts w:ascii="Arial" w:hAnsi="Arial"/>
        </w:rPr>
        <w:t>ata where weakness or potential inaccuracy has been identified.</w:t>
      </w:r>
      <w:r w:rsidR="00044531" w:rsidRPr="007438F3">
        <w:rPr>
          <w:rFonts w:ascii="Arial" w:hAnsi="Arial"/>
        </w:rPr>
        <w:t xml:space="preserve"> </w:t>
      </w:r>
    </w:p>
    <w:p w14:paraId="4B90AE24" w14:textId="1E48ADD1" w:rsidR="00CE3E64" w:rsidRPr="007438F3" w:rsidRDefault="00CE3E64" w:rsidP="00CE3E64">
      <w:pPr>
        <w:pStyle w:val="GPSL1CLAUSEHEADING"/>
        <w:keepNext/>
        <w:tabs>
          <w:tab w:val="clear" w:pos="0"/>
        </w:tabs>
        <w:rPr>
          <w:rFonts w:ascii="Arial" w:hAnsi="Arial"/>
        </w:rPr>
      </w:pPr>
      <w:r w:rsidRPr="007438F3">
        <w:rPr>
          <w:rFonts w:ascii="Arial" w:hAnsi="Arial"/>
        </w:rPr>
        <w:t>SERVICE</w:t>
      </w:r>
      <w:r w:rsidR="005A5F00">
        <w:rPr>
          <w:rFonts w:ascii="Arial" w:hAnsi="Arial"/>
        </w:rPr>
        <w:t xml:space="preserve">S DURING THE MOBILISATION PERIOD </w:t>
      </w:r>
    </w:p>
    <w:p w14:paraId="40A74726" w14:textId="77777777" w:rsidR="00AD692F" w:rsidRDefault="00CE3E64" w:rsidP="00AD692F">
      <w:pPr>
        <w:pStyle w:val="GPSL2numberedclause"/>
        <w:tabs>
          <w:tab w:val="clear" w:pos="1134"/>
        </w:tabs>
        <w:ind w:left="1134" w:hanging="567"/>
        <w:rPr>
          <w:rFonts w:ascii="Arial" w:hAnsi="Arial"/>
        </w:rPr>
      </w:pPr>
      <w:r w:rsidRPr="00AD692F">
        <w:rPr>
          <w:rFonts w:ascii="Arial" w:hAnsi="Arial"/>
        </w:rPr>
        <w:t xml:space="preserve">During the Mobilisation Period, the Supplier shall refine and agree with the Buyer the details of its Service Delivery Plan. </w:t>
      </w:r>
    </w:p>
    <w:p w14:paraId="2054C78A" w14:textId="76D88BAB" w:rsidR="00CE3E64" w:rsidRPr="00AD692F" w:rsidRDefault="00CE3E64" w:rsidP="00AD692F">
      <w:pPr>
        <w:pStyle w:val="GPSL2numberedclause"/>
        <w:tabs>
          <w:tab w:val="clear" w:pos="1134"/>
        </w:tabs>
        <w:ind w:left="1134" w:hanging="567"/>
        <w:rPr>
          <w:rFonts w:ascii="Arial" w:hAnsi="Arial"/>
        </w:rPr>
      </w:pPr>
      <w:r w:rsidRPr="00AD692F">
        <w:rPr>
          <w:rFonts w:ascii="Arial" w:hAnsi="Arial"/>
        </w:rPr>
        <w:t>Any changes to the Service Delivery Plan</w:t>
      </w:r>
      <w:r w:rsidR="00AD692F">
        <w:rPr>
          <w:rFonts w:ascii="Arial" w:hAnsi="Arial"/>
        </w:rPr>
        <w:t xml:space="preserve"> and resulting changes to Call-Off Schedule 22 (Tender) shall be amended as agreed between the Parties at least thirty (</w:t>
      </w:r>
      <w:r w:rsidRPr="00AD692F">
        <w:rPr>
          <w:rFonts w:ascii="Arial" w:hAnsi="Arial"/>
        </w:rPr>
        <w:t>30</w:t>
      </w:r>
      <w:r w:rsidR="00AD692F">
        <w:rPr>
          <w:rFonts w:ascii="Arial" w:hAnsi="Arial"/>
        </w:rPr>
        <w:t>)</w:t>
      </w:r>
      <w:r w:rsidRPr="00AD692F">
        <w:rPr>
          <w:rFonts w:ascii="Arial" w:hAnsi="Arial"/>
        </w:rPr>
        <w:t xml:space="preserve"> days before the In-Service Date.</w:t>
      </w:r>
    </w:p>
    <w:p w14:paraId="6F77CCAD" w14:textId="77777777" w:rsidR="00CE3E64" w:rsidRPr="000B50E2" w:rsidRDefault="00CE3E64" w:rsidP="000B50E2">
      <w:pPr>
        <w:pStyle w:val="GPSL2numberedclause"/>
        <w:numPr>
          <w:ilvl w:val="0"/>
          <w:numId w:val="0"/>
        </w:numPr>
        <w:tabs>
          <w:tab w:val="clear" w:pos="1134"/>
        </w:tabs>
        <w:ind w:left="900"/>
        <w:rPr>
          <w:rFonts w:ascii="Arial" w:hAnsi="Arial"/>
        </w:rPr>
      </w:pPr>
    </w:p>
    <w:p w14:paraId="37423F6F" w14:textId="77777777" w:rsidR="000709EE" w:rsidRDefault="000709EE" w:rsidP="000709EE">
      <w:pPr>
        <w:pStyle w:val="GPSL2numberedclause"/>
        <w:numPr>
          <w:ilvl w:val="0"/>
          <w:numId w:val="0"/>
        </w:numPr>
        <w:ind w:left="567"/>
        <w:jc w:val="center"/>
        <w:rPr>
          <w:rFonts w:ascii="Arial" w:hAnsi="Arial"/>
          <w:b/>
        </w:rPr>
      </w:pPr>
    </w:p>
    <w:p w14:paraId="03884C96" w14:textId="77777777" w:rsidR="000709EE" w:rsidRDefault="000709EE" w:rsidP="000709EE">
      <w:pPr>
        <w:pStyle w:val="GPSL2numberedclause"/>
        <w:numPr>
          <w:ilvl w:val="0"/>
          <w:numId w:val="0"/>
        </w:numPr>
        <w:ind w:left="567"/>
        <w:jc w:val="center"/>
        <w:rPr>
          <w:rFonts w:ascii="Arial" w:hAnsi="Arial"/>
          <w:b/>
        </w:rPr>
      </w:pPr>
    </w:p>
    <w:p w14:paraId="5420EE99" w14:textId="77777777" w:rsidR="007918E4" w:rsidRDefault="007918E4">
      <w:pPr>
        <w:overflowPunct/>
        <w:autoSpaceDE/>
        <w:autoSpaceDN/>
        <w:adjustRightInd/>
        <w:spacing w:after="200" w:line="276" w:lineRule="auto"/>
        <w:ind w:left="0"/>
        <w:jc w:val="left"/>
        <w:textAlignment w:val="auto"/>
        <w:rPr>
          <w:b/>
          <w:lang w:eastAsia="zh-CN"/>
        </w:rPr>
      </w:pPr>
      <w:r>
        <w:rPr>
          <w:b/>
        </w:rPr>
        <w:br w:type="page"/>
      </w:r>
    </w:p>
    <w:p w14:paraId="1EEEC001" w14:textId="33C62908" w:rsidR="000709EE" w:rsidRPr="00314011" w:rsidRDefault="000709EE" w:rsidP="000709EE">
      <w:pPr>
        <w:pStyle w:val="GPSL2numberedclause"/>
        <w:numPr>
          <w:ilvl w:val="0"/>
          <w:numId w:val="0"/>
        </w:numPr>
        <w:ind w:left="567"/>
        <w:jc w:val="center"/>
        <w:rPr>
          <w:rFonts w:ascii="Arial" w:hAnsi="Arial"/>
          <w:b/>
        </w:rPr>
      </w:pPr>
      <w:r w:rsidRPr="00314011">
        <w:rPr>
          <w:rFonts w:ascii="Arial" w:hAnsi="Arial"/>
          <w:b/>
        </w:rPr>
        <w:lastRenderedPageBreak/>
        <w:t>ANNEX A: MOBILISATION PLAN</w:t>
      </w:r>
    </w:p>
    <w:p w14:paraId="4848B1F7" w14:textId="77777777" w:rsidR="000709EE" w:rsidRPr="00314011" w:rsidRDefault="000709EE" w:rsidP="000709EE">
      <w:pPr>
        <w:pStyle w:val="GPSDefinitionL2"/>
      </w:pPr>
      <w:r w:rsidRPr="006138C3">
        <w:rPr>
          <w:highlight w:val="yellow"/>
        </w:rPr>
        <w:t>[M</w:t>
      </w:r>
      <w:r w:rsidRPr="00314011">
        <w:rPr>
          <w:highlight w:val="yellow"/>
        </w:rPr>
        <w:t>obilisation Plan to be inserted here</w:t>
      </w:r>
      <w:r w:rsidRPr="00314011">
        <w:t>]</w:t>
      </w:r>
    </w:p>
    <w:p w14:paraId="27E03523" w14:textId="77777777" w:rsidR="000709EE" w:rsidRPr="00314011" w:rsidRDefault="000709EE" w:rsidP="000709EE">
      <w:pPr>
        <w:pStyle w:val="GPSDefinitionTerm"/>
        <w:jc w:val="center"/>
      </w:pPr>
    </w:p>
    <w:p w14:paraId="5F634279" w14:textId="77777777" w:rsidR="000709EE" w:rsidRPr="00314011" w:rsidRDefault="000709EE" w:rsidP="007918E4">
      <w:pPr>
        <w:pStyle w:val="GPSDefinitionTerm"/>
        <w:ind w:left="720" w:hanging="720"/>
        <w:jc w:val="center"/>
      </w:pPr>
      <w:r w:rsidRPr="00314011">
        <w:t>TABLE 1.  MILESTONES</w:t>
      </w:r>
    </w:p>
    <w:p w14:paraId="7DFA1616" w14:textId="77777777" w:rsidR="000709EE" w:rsidRPr="00314011" w:rsidRDefault="000709EE" w:rsidP="000709EE">
      <w:pPr>
        <w:pStyle w:val="GPSL2numberedclause"/>
        <w:numPr>
          <w:ilvl w:val="0"/>
          <w:numId w:val="0"/>
        </w:numPr>
        <w:ind w:left="567"/>
        <w:rPr>
          <w:rFonts w:ascii="Arial" w:hAnsi="Arial"/>
        </w:rPr>
      </w:pPr>
      <w:r w:rsidRPr="00314011">
        <w:rPr>
          <w:rFonts w:ascii="Arial" w:hAnsi="Arial"/>
        </w:rPr>
        <w:t>The Milestones to be achieved are identified below:</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230"/>
        <w:gridCol w:w="2566"/>
        <w:gridCol w:w="1158"/>
        <w:gridCol w:w="1871"/>
        <w:gridCol w:w="1675"/>
      </w:tblGrid>
      <w:tr w:rsidR="000709EE" w:rsidRPr="00314011" w14:paraId="15CA7350" w14:textId="77777777" w:rsidTr="005E1ED6">
        <w:trPr>
          <w:trHeight w:val="547"/>
        </w:trPr>
        <w:tc>
          <w:tcPr>
            <w:tcW w:w="732" w:type="pct"/>
            <w:tcBorders>
              <w:bottom w:val="single" w:sz="4" w:space="0" w:color="auto"/>
            </w:tcBorders>
            <w:shd w:val="clear" w:color="auto" w:fill="FFFFFF"/>
          </w:tcPr>
          <w:p w14:paraId="7E2E4D0A" w14:textId="77777777" w:rsidR="000709EE" w:rsidRPr="00314011" w:rsidRDefault="000709EE" w:rsidP="005E1ED6">
            <w:pPr>
              <w:pStyle w:val="MarginText"/>
              <w:overflowPunct w:val="0"/>
              <w:autoSpaceDE w:val="0"/>
              <w:autoSpaceDN w:val="0"/>
              <w:spacing w:before="120"/>
              <w:ind w:left="0"/>
              <w:jc w:val="left"/>
              <w:textAlignment w:val="baseline"/>
              <w:rPr>
                <w:rFonts w:cs="Arial"/>
                <w:sz w:val="22"/>
                <w:szCs w:val="22"/>
              </w:rPr>
            </w:pPr>
            <w:r w:rsidRPr="00314011">
              <w:rPr>
                <w:rFonts w:cs="Arial"/>
                <w:sz w:val="22"/>
                <w:szCs w:val="22"/>
              </w:rPr>
              <w:t>Milestone</w:t>
            </w:r>
          </w:p>
        </w:tc>
        <w:tc>
          <w:tcPr>
            <w:tcW w:w="1517" w:type="pct"/>
            <w:tcBorders>
              <w:bottom w:val="single" w:sz="4" w:space="0" w:color="auto"/>
            </w:tcBorders>
            <w:shd w:val="clear" w:color="auto" w:fill="FFFFFF"/>
          </w:tcPr>
          <w:p w14:paraId="514E6CFF" w14:textId="77777777" w:rsidR="000709EE" w:rsidRPr="00314011" w:rsidRDefault="000709EE" w:rsidP="005E1ED6">
            <w:pPr>
              <w:pStyle w:val="MarginText"/>
              <w:overflowPunct w:val="0"/>
              <w:autoSpaceDE w:val="0"/>
              <w:autoSpaceDN w:val="0"/>
              <w:spacing w:before="120"/>
              <w:ind w:left="0"/>
              <w:jc w:val="left"/>
              <w:textAlignment w:val="baseline"/>
              <w:rPr>
                <w:rFonts w:cs="Arial"/>
                <w:sz w:val="22"/>
                <w:szCs w:val="22"/>
              </w:rPr>
            </w:pPr>
            <w:r w:rsidRPr="00314011">
              <w:rPr>
                <w:rFonts w:cs="Arial"/>
                <w:sz w:val="22"/>
                <w:szCs w:val="22"/>
              </w:rPr>
              <w:t>Deliverable Items</w:t>
            </w:r>
          </w:p>
        </w:tc>
        <w:tc>
          <w:tcPr>
            <w:tcW w:w="650" w:type="pct"/>
            <w:tcBorders>
              <w:bottom w:val="single" w:sz="4" w:space="0" w:color="auto"/>
            </w:tcBorders>
            <w:shd w:val="clear" w:color="auto" w:fill="FFFFFF"/>
          </w:tcPr>
          <w:p w14:paraId="48B84FEC" w14:textId="77777777" w:rsidR="000709EE" w:rsidRPr="00314011" w:rsidRDefault="000709EE" w:rsidP="005E1ED6">
            <w:pPr>
              <w:pStyle w:val="MarginText"/>
              <w:overflowPunct w:val="0"/>
              <w:autoSpaceDE w:val="0"/>
              <w:autoSpaceDN w:val="0"/>
              <w:spacing w:before="120"/>
              <w:ind w:left="0"/>
              <w:jc w:val="left"/>
              <w:textAlignment w:val="baseline"/>
              <w:rPr>
                <w:rFonts w:cs="Arial"/>
                <w:sz w:val="22"/>
                <w:szCs w:val="22"/>
              </w:rPr>
            </w:pPr>
            <w:r w:rsidRPr="00314011">
              <w:rPr>
                <w:rFonts w:cs="Arial"/>
                <w:sz w:val="22"/>
                <w:szCs w:val="22"/>
              </w:rPr>
              <w:t>Milestone Date</w:t>
            </w:r>
          </w:p>
        </w:tc>
        <w:tc>
          <w:tcPr>
            <w:tcW w:w="1108" w:type="pct"/>
            <w:tcBorders>
              <w:bottom w:val="single" w:sz="4" w:space="0" w:color="auto"/>
            </w:tcBorders>
            <w:shd w:val="clear" w:color="auto" w:fill="FFFFFF"/>
          </w:tcPr>
          <w:p w14:paraId="61DEF00B" w14:textId="77777777" w:rsidR="000709EE" w:rsidRPr="00314011" w:rsidRDefault="000709EE" w:rsidP="005E1ED6">
            <w:pPr>
              <w:pStyle w:val="MarginText"/>
              <w:overflowPunct w:val="0"/>
              <w:autoSpaceDE w:val="0"/>
              <w:autoSpaceDN w:val="0"/>
              <w:spacing w:before="120"/>
              <w:ind w:left="0"/>
              <w:jc w:val="left"/>
              <w:textAlignment w:val="baseline"/>
              <w:rPr>
                <w:rFonts w:cs="Arial"/>
                <w:sz w:val="22"/>
                <w:szCs w:val="22"/>
              </w:rPr>
            </w:pPr>
            <w:r w:rsidRPr="00314011">
              <w:rPr>
                <w:rFonts w:cs="Arial"/>
                <w:sz w:val="22"/>
                <w:szCs w:val="22"/>
              </w:rPr>
              <w:t>Buyer Responsibilities</w:t>
            </w:r>
          </w:p>
        </w:tc>
        <w:tc>
          <w:tcPr>
            <w:tcW w:w="993" w:type="pct"/>
            <w:tcBorders>
              <w:bottom w:val="single" w:sz="4" w:space="0" w:color="auto"/>
            </w:tcBorders>
            <w:shd w:val="clear" w:color="auto" w:fill="FFFFFF"/>
          </w:tcPr>
          <w:p w14:paraId="40ABB1A2" w14:textId="77777777" w:rsidR="000709EE" w:rsidRPr="00314011" w:rsidRDefault="000709EE" w:rsidP="005E1ED6">
            <w:pPr>
              <w:pStyle w:val="MarginText"/>
              <w:overflowPunct w:val="0"/>
              <w:autoSpaceDE w:val="0"/>
              <w:autoSpaceDN w:val="0"/>
              <w:spacing w:before="120"/>
              <w:ind w:left="0"/>
              <w:jc w:val="left"/>
              <w:textAlignment w:val="baseline"/>
              <w:rPr>
                <w:rFonts w:cs="Arial"/>
                <w:sz w:val="22"/>
                <w:szCs w:val="22"/>
              </w:rPr>
            </w:pPr>
            <w:r w:rsidRPr="00314011">
              <w:rPr>
                <w:rFonts w:cs="Arial"/>
                <w:sz w:val="22"/>
                <w:szCs w:val="22"/>
              </w:rPr>
              <w:t>Milestone Payments [0% of mobilisation cost]</w:t>
            </w:r>
          </w:p>
        </w:tc>
      </w:tr>
      <w:tr w:rsidR="000709EE" w:rsidRPr="00314011" w14:paraId="4C074428" w14:textId="77777777" w:rsidTr="005E1ED6">
        <w:trPr>
          <w:trHeight w:val="719"/>
        </w:trPr>
        <w:tc>
          <w:tcPr>
            <w:tcW w:w="732" w:type="pct"/>
            <w:tcBorders>
              <w:top w:val="single" w:sz="4" w:space="0" w:color="auto"/>
              <w:bottom w:val="single" w:sz="4" w:space="0" w:color="auto"/>
            </w:tcBorders>
            <w:shd w:val="clear" w:color="auto" w:fill="FFFFFF"/>
          </w:tcPr>
          <w:p w14:paraId="12B68747" w14:textId="5EFD9953" w:rsidR="000709EE" w:rsidRPr="00314011" w:rsidRDefault="00E65D46" w:rsidP="00E65D46">
            <w:pPr>
              <w:ind w:left="0"/>
              <w:jc w:val="center"/>
            </w:pPr>
            <w:r>
              <w:t>1</w:t>
            </w:r>
          </w:p>
        </w:tc>
        <w:tc>
          <w:tcPr>
            <w:tcW w:w="1517" w:type="pct"/>
            <w:tcBorders>
              <w:top w:val="single" w:sz="4" w:space="0" w:color="auto"/>
              <w:bottom w:val="single" w:sz="4" w:space="0" w:color="auto"/>
            </w:tcBorders>
            <w:shd w:val="clear" w:color="auto" w:fill="FFFFFF"/>
          </w:tcPr>
          <w:p w14:paraId="7F705FA5" w14:textId="2B2DB773" w:rsidR="000709EE" w:rsidRPr="00314011" w:rsidRDefault="006A0F09" w:rsidP="00E65D46">
            <w:pPr>
              <w:ind w:left="0"/>
              <w:jc w:val="left"/>
            </w:pPr>
            <w:r>
              <w:rPr>
                <w:color w:val="000000"/>
                <w:lang w:eastAsia="en-GB"/>
              </w:rPr>
              <w:t>Helpdesk facility ready to manage the Service Delivery (ISD)</w:t>
            </w:r>
          </w:p>
        </w:tc>
        <w:tc>
          <w:tcPr>
            <w:tcW w:w="650" w:type="pct"/>
            <w:tcBorders>
              <w:top w:val="single" w:sz="4" w:space="0" w:color="auto"/>
              <w:bottom w:val="single" w:sz="4" w:space="0" w:color="auto"/>
            </w:tcBorders>
            <w:shd w:val="clear" w:color="auto" w:fill="FFFFFF"/>
          </w:tcPr>
          <w:p w14:paraId="15122745" w14:textId="20229F7D" w:rsidR="000709EE" w:rsidRPr="00314011" w:rsidRDefault="000709EE" w:rsidP="005E1ED6">
            <w:pPr>
              <w:ind w:left="0"/>
            </w:pPr>
          </w:p>
        </w:tc>
        <w:tc>
          <w:tcPr>
            <w:tcW w:w="1108" w:type="pct"/>
            <w:tcBorders>
              <w:top w:val="single" w:sz="4" w:space="0" w:color="auto"/>
              <w:bottom w:val="single" w:sz="4" w:space="0" w:color="auto"/>
            </w:tcBorders>
            <w:shd w:val="clear" w:color="auto" w:fill="FFFFFF"/>
          </w:tcPr>
          <w:p w14:paraId="74792BF3" w14:textId="7D361DD0" w:rsidR="000709EE" w:rsidRPr="00314011" w:rsidRDefault="000709EE" w:rsidP="005E1ED6">
            <w:pPr>
              <w:ind w:left="0"/>
            </w:pPr>
          </w:p>
        </w:tc>
        <w:tc>
          <w:tcPr>
            <w:tcW w:w="993" w:type="pct"/>
            <w:tcBorders>
              <w:top w:val="single" w:sz="4" w:space="0" w:color="auto"/>
              <w:bottom w:val="single" w:sz="4" w:space="0" w:color="auto"/>
            </w:tcBorders>
            <w:shd w:val="clear" w:color="auto" w:fill="FFFFFF"/>
          </w:tcPr>
          <w:p w14:paraId="6797F7B8" w14:textId="543B2CE5" w:rsidR="000709EE" w:rsidRPr="00314011" w:rsidRDefault="000709EE" w:rsidP="005E1ED6">
            <w:pPr>
              <w:tabs>
                <w:tab w:val="left" w:pos="1188"/>
              </w:tabs>
              <w:ind w:left="0"/>
            </w:pPr>
          </w:p>
        </w:tc>
      </w:tr>
      <w:tr w:rsidR="000709EE" w:rsidRPr="00314011" w14:paraId="2D7C5308" w14:textId="77777777" w:rsidTr="005E1ED6">
        <w:trPr>
          <w:trHeight w:val="719"/>
        </w:trPr>
        <w:tc>
          <w:tcPr>
            <w:tcW w:w="732" w:type="pct"/>
            <w:tcBorders>
              <w:top w:val="single" w:sz="4" w:space="0" w:color="auto"/>
              <w:bottom w:val="single" w:sz="4" w:space="0" w:color="auto"/>
            </w:tcBorders>
            <w:shd w:val="clear" w:color="auto" w:fill="FFFFFF"/>
          </w:tcPr>
          <w:p w14:paraId="4DCE851A" w14:textId="41EFFD1D" w:rsidR="000709EE" w:rsidRPr="00314011" w:rsidRDefault="000709EE" w:rsidP="00E65D46">
            <w:pPr>
              <w:ind w:left="0"/>
              <w:jc w:val="center"/>
            </w:pPr>
            <w:r w:rsidRPr="00314011">
              <w:t>2</w:t>
            </w:r>
          </w:p>
        </w:tc>
        <w:tc>
          <w:tcPr>
            <w:tcW w:w="1517" w:type="pct"/>
            <w:tcBorders>
              <w:top w:val="single" w:sz="4" w:space="0" w:color="auto"/>
              <w:bottom w:val="single" w:sz="4" w:space="0" w:color="auto"/>
            </w:tcBorders>
            <w:shd w:val="clear" w:color="auto" w:fill="FFFFFF"/>
          </w:tcPr>
          <w:p w14:paraId="06D516BB" w14:textId="60EAFE48" w:rsidR="000709EE" w:rsidRPr="00314011" w:rsidRDefault="006A0F09" w:rsidP="00E65D46">
            <w:pPr>
              <w:ind w:left="0"/>
              <w:jc w:val="left"/>
            </w:pPr>
            <w:r>
              <w:rPr>
                <w:color w:val="000000"/>
                <w:lang w:eastAsia="en-GB"/>
              </w:rPr>
              <w:t>All Supplier staff training completed to include BAMS, TAROM and MCRT</w:t>
            </w:r>
          </w:p>
        </w:tc>
        <w:tc>
          <w:tcPr>
            <w:tcW w:w="650" w:type="pct"/>
            <w:tcBorders>
              <w:top w:val="single" w:sz="4" w:space="0" w:color="auto"/>
              <w:bottom w:val="single" w:sz="4" w:space="0" w:color="auto"/>
            </w:tcBorders>
            <w:shd w:val="clear" w:color="auto" w:fill="FFFFFF"/>
          </w:tcPr>
          <w:p w14:paraId="37D5C712" w14:textId="77777777" w:rsidR="000709EE" w:rsidRPr="00314011" w:rsidRDefault="000709EE" w:rsidP="005E1ED6">
            <w:pPr>
              <w:ind w:left="0"/>
            </w:pPr>
          </w:p>
        </w:tc>
        <w:tc>
          <w:tcPr>
            <w:tcW w:w="1108" w:type="pct"/>
            <w:tcBorders>
              <w:top w:val="single" w:sz="4" w:space="0" w:color="auto"/>
              <w:bottom w:val="single" w:sz="4" w:space="0" w:color="auto"/>
            </w:tcBorders>
            <w:shd w:val="clear" w:color="auto" w:fill="FFFFFF"/>
          </w:tcPr>
          <w:p w14:paraId="1F42CDCA" w14:textId="77777777" w:rsidR="000709EE" w:rsidRPr="00314011" w:rsidRDefault="000709EE" w:rsidP="005E1ED6">
            <w:pPr>
              <w:ind w:left="0"/>
            </w:pPr>
          </w:p>
        </w:tc>
        <w:tc>
          <w:tcPr>
            <w:tcW w:w="993" w:type="pct"/>
            <w:tcBorders>
              <w:top w:val="single" w:sz="4" w:space="0" w:color="auto"/>
              <w:bottom w:val="single" w:sz="4" w:space="0" w:color="auto"/>
            </w:tcBorders>
            <w:shd w:val="clear" w:color="auto" w:fill="FFFFFF"/>
          </w:tcPr>
          <w:p w14:paraId="60DD8676" w14:textId="77777777" w:rsidR="000709EE" w:rsidRPr="00314011" w:rsidRDefault="000709EE" w:rsidP="005E1ED6">
            <w:pPr>
              <w:tabs>
                <w:tab w:val="left" w:pos="1188"/>
              </w:tabs>
              <w:ind w:left="0"/>
            </w:pPr>
          </w:p>
        </w:tc>
      </w:tr>
      <w:tr w:rsidR="000709EE" w:rsidRPr="00314011" w14:paraId="4AA0FE16" w14:textId="77777777" w:rsidTr="005E1ED6">
        <w:trPr>
          <w:trHeight w:val="719"/>
        </w:trPr>
        <w:tc>
          <w:tcPr>
            <w:tcW w:w="732" w:type="pct"/>
            <w:tcBorders>
              <w:top w:val="single" w:sz="4" w:space="0" w:color="auto"/>
              <w:bottom w:val="single" w:sz="4" w:space="0" w:color="auto"/>
            </w:tcBorders>
            <w:shd w:val="clear" w:color="auto" w:fill="FFFFFF"/>
          </w:tcPr>
          <w:p w14:paraId="158A1E8B" w14:textId="2ECE13F5" w:rsidR="000709EE" w:rsidRPr="00314011" w:rsidRDefault="000709EE" w:rsidP="00E65D46">
            <w:pPr>
              <w:ind w:left="0"/>
              <w:jc w:val="center"/>
            </w:pPr>
            <w:r w:rsidRPr="00314011">
              <w:t>3</w:t>
            </w:r>
          </w:p>
        </w:tc>
        <w:tc>
          <w:tcPr>
            <w:tcW w:w="1517" w:type="pct"/>
            <w:tcBorders>
              <w:top w:val="single" w:sz="4" w:space="0" w:color="auto"/>
              <w:bottom w:val="single" w:sz="4" w:space="0" w:color="auto"/>
            </w:tcBorders>
            <w:shd w:val="clear" w:color="auto" w:fill="FFFFFF"/>
          </w:tcPr>
          <w:p w14:paraId="6EC27CA8" w14:textId="48A417E9" w:rsidR="000709EE" w:rsidRPr="00314011" w:rsidRDefault="006A0F09" w:rsidP="00E65D46">
            <w:pPr>
              <w:ind w:left="0"/>
              <w:jc w:val="left"/>
            </w:pPr>
            <w:r>
              <w:rPr>
                <w:color w:val="000000"/>
                <w:lang w:eastAsia="en-GB"/>
              </w:rPr>
              <w:t xml:space="preserve">H&amp;S policy and manual defined, </w:t>
            </w:r>
            <w:proofErr w:type="gramStart"/>
            <w:r>
              <w:rPr>
                <w:color w:val="000000"/>
                <w:lang w:eastAsia="en-GB"/>
              </w:rPr>
              <w:t>reviewed</w:t>
            </w:r>
            <w:proofErr w:type="gramEnd"/>
            <w:r>
              <w:rPr>
                <w:color w:val="000000"/>
                <w:lang w:eastAsia="en-GB"/>
              </w:rPr>
              <w:t xml:space="preserve"> and agreed with the Authority</w:t>
            </w:r>
          </w:p>
        </w:tc>
        <w:tc>
          <w:tcPr>
            <w:tcW w:w="650" w:type="pct"/>
            <w:tcBorders>
              <w:top w:val="single" w:sz="4" w:space="0" w:color="auto"/>
              <w:bottom w:val="single" w:sz="4" w:space="0" w:color="auto"/>
            </w:tcBorders>
            <w:shd w:val="clear" w:color="auto" w:fill="FFFFFF"/>
          </w:tcPr>
          <w:p w14:paraId="363521C8" w14:textId="77777777" w:rsidR="000709EE" w:rsidRPr="00314011" w:rsidRDefault="000709EE" w:rsidP="005E1ED6">
            <w:pPr>
              <w:ind w:left="0"/>
            </w:pPr>
          </w:p>
        </w:tc>
        <w:tc>
          <w:tcPr>
            <w:tcW w:w="1108" w:type="pct"/>
            <w:tcBorders>
              <w:top w:val="single" w:sz="4" w:space="0" w:color="auto"/>
              <w:bottom w:val="single" w:sz="4" w:space="0" w:color="auto"/>
            </w:tcBorders>
            <w:shd w:val="clear" w:color="auto" w:fill="FFFFFF"/>
          </w:tcPr>
          <w:p w14:paraId="2F5DCD19" w14:textId="77777777" w:rsidR="000709EE" w:rsidRPr="00314011" w:rsidRDefault="000709EE" w:rsidP="005E1ED6">
            <w:pPr>
              <w:ind w:left="0"/>
            </w:pPr>
          </w:p>
        </w:tc>
        <w:tc>
          <w:tcPr>
            <w:tcW w:w="993" w:type="pct"/>
            <w:tcBorders>
              <w:top w:val="single" w:sz="4" w:space="0" w:color="auto"/>
              <w:bottom w:val="single" w:sz="4" w:space="0" w:color="auto"/>
            </w:tcBorders>
            <w:shd w:val="clear" w:color="auto" w:fill="FFFFFF"/>
          </w:tcPr>
          <w:p w14:paraId="3C9210F3" w14:textId="77777777" w:rsidR="000709EE" w:rsidRPr="00314011" w:rsidRDefault="000709EE" w:rsidP="005E1ED6">
            <w:pPr>
              <w:tabs>
                <w:tab w:val="left" w:pos="1188"/>
              </w:tabs>
              <w:ind w:left="0"/>
            </w:pPr>
          </w:p>
        </w:tc>
      </w:tr>
      <w:tr w:rsidR="000709EE" w:rsidRPr="00314011" w14:paraId="57A7B1C4" w14:textId="77777777" w:rsidTr="005E1ED6">
        <w:trPr>
          <w:trHeight w:val="719"/>
        </w:trPr>
        <w:tc>
          <w:tcPr>
            <w:tcW w:w="732" w:type="pct"/>
            <w:tcBorders>
              <w:top w:val="single" w:sz="4" w:space="0" w:color="auto"/>
              <w:bottom w:val="single" w:sz="4" w:space="0" w:color="auto"/>
            </w:tcBorders>
            <w:shd w:val="clear" w:color="auto" w:fill="FFFFFF"/>
          </w:tcPr>
          <w:p w14:paraId="1D407A98" w14:textId="32E0705A" w:rsidR="000709EE" w:rsidRPr="00314011" w:rsidRDefault="000709EE" w:rsidP="00E65D46">
            <w:pPr>
              <w:ind w:left="0"/>
              <w:jc w:val="center"/>
            </w:pPr>
            <w:r w:rsidRPr="00314011">
              <w:t>4</w:t>
            </w:r>
          </w:p>
        </w:tc>
        <w:tc>
          <w:tcPr>
            <w:tcW w:w="1517" w:type="pct"/>
            <w:tcBorders>
              <w:top w:val="single" w:sz="4" w:space="0" w:color="auto"/>
              <w:bottom w:val="single" w:sz="4" w:space="0" w:color="auto"/>
            </w:tcBorders>
            <w:shd w:val="clear" w:color="auto" w:fill="FFFFFF"/>
          </w:tcPr>
          <w:p w14:paraId="4DABE293" w14:textId="74280741" w:rsidR="000709EE" w:rsidRPr="00314011" w:rsidRDefault="006A0F09" w:rsidP="00E65D46">
            <w:pPr>
              <w:ind w:left="0"/>
              <w:jc w:val="left"/>
            </w:pPr>
            <w:r>
              <w:rPr>
                <w:color w:val="000000"/>
                <w:lang w:eastAsia="en-GB"/>
              </w:rPr>
              <w:t>Sufficiently functional ICT fit out started to enable performance monitoring and task reporting</w:t>
            </w:r>
          </w:p>
        </w:tc>
        <w:tc>
          <w:tcPr>
            <w:tcW w:w="650" w:type="pct"/>
            <w:tcBorders>
              <w:top w:val="single" w:sz="4" w:space="0" w:color="auto"/>
              <w:bottom w:val="single" w:sz="4" w:space="0" w:color="auto"/>
            </w:tcBorders>
            <w:shd w:val="clear" w:color="auto" w:fill="FFFFFF"/>
          </w:tcPr>
          <w:p w14:paraId="561FF492" w14:textId="77777777" w:rsidR="000709EE" w:rsidRPr="00314011" w:rsidRDefault="000709EE" w:rsidP="005E1ED6">
            <w:pPr>
              <w:ind w:left="0"/>
            </w:pPr>
          </w:p>
        </w:tc>
        <w:tc>
          <w:tcPr>
            <w:tcW w:w="1108" w:type="pct"/>
            <w:tcBorders>
              <w:top w:val="single" w:sz="4" w:space="0" w:color="auto"/>
              <w:bottom w:val="single" w:sz="4" w:space="0" w:color="auto"/>
            </w:tcBorders>
            <w:shd w:val="clear" w:color="auto" w:fill="FFFFFF"/>
          </w:tcPr>
          <w:p w14:paraId="22F676B5" w14:textId="77777777" w:rsidR="000709EE" w:rsidRPr="00314011" w:rsidRDefault="000709EE" w:rsidP="005E1ED6">
            <w:pPr>
              <w:ind w:left="0"/>
            </w:pPr>
          </w:p>
        </w:tc>
        <w:tc>
          <w:tcPr>
            <w:tcW w:w="993" w:type="pct"/>
            <w:tcBorders>
              <w:top w:val="single" w:sz="4" w:space="0" w:color="auto"/>
              <w:bottom w:val="single" w:sz="4" w:space="0" w:color="auto"/>
            </w:tcBorders>
            <w:shd w:val="clear" w:color="auto" w:fill="FFFFFF"/>
          </w:tcPr>
          <w:p w14:paraId="6434C648" w14:textId="77777777" w:rsidR="000709EE" w:rsidRPr="00314011" w:rsidRDefault="000709EE" w:rsidP="005E1ED6">
            <w:pPr>
              <w:tabs>
                <w:tab w:val="left" w:pos="1188"/>
              </w:tabs>
              <w:ind w:left="0"/>
            </w:pPr>
          </w:p>
        </w:tc>
      </w:tr>
      <w:tr w:rsidR="000709EE" w:rsidRPr="00314011" w14:paraId="49A8BBA3" w14:textId="77777777" w:rsidTr="005E1ED6">
        <w:trPr>
          <w:trHeight w:val="719"/>
        </w:trPr>
        <w:tc>
          <w:tcPr>
            <w:tcW w:w="732" w:type="pct"/>
            <w:tcBorders>
              <w:top w:val="single" w:sz="4" w:space="0" w:color="auto"/>
              <w:bottom w:val="single" w:sz="4" w:space="0" w:color="auto"/>
            </w:tcBorders>
            <w:shd w:val="clear" w:color="auto" w:fill="FFFFFF"/>
          </w:tcPr>
          <w:p w14:paraId="575B7E79" w14:textId="6742F812" w:rsidR="000709EE" w:rsidRPr="00314011" w:rsidRDefault="000709EE" w:rsidP="00E65D46">
            <w:pPr>
              <w:ind w:left="0"/>
              <w:jc w:val="center"/>
            </w:pPr>
            <w:r w:rsidRPr="00314011">
              <w:t>5</w:t>
            </w:r>
          </w:p>
        </w:tc>
        <w:tc>
          <w:tcPr>
            <w:tcW w:w="1517" w:type="pct"/>
            <w:tcBorders>
              <w:top w:val="single" w:sz="4" w:space="0" w:color="auto"/>
              <w:bottom w:val="single" w:sz="4" w:space="0" w:color="auto"/>
            </w:tcBorders>
            <w:shd w:val="clear" w:color="auto" w:fill="FFFFFF"/>
          </w:tcPr>
          <w:p w14:paraId="6C0FD2BA" w14:textId="1E115C65" w:rsidR="000709EE" w:rsidRPr="00314011" w:rsidRDefault="006A0F09" w:rsidP="00E65D46">
            <w:pPr>
              <w:ind w:left="0"/>
              <w:jc w:val="left"/>
            </w:pPr>
            <w:r w:rsidRPr="00E65D46">
              <w:rPr>
                <w:lang w:eastAsia="en-GB"/>
              </w:rPr>
              <w:t xml:space="preserve">BAMS and MCRT </w:t>
            </w:r>
            <w:proofErr w:type="gramStart"/>
            <w:r w:rsidRPr="00E65D46">
              <w:rPr>
                <w:lang w:eastAsia="en-GB"/>
              </w:rPr>
              <w:t>functioning</w:t>
            </w:r>
            <w:proofErr w:type="gramEnd"/>
            <w:r w:rsidRPr="00E65D46">
              <w:rPr>
                <w:lang w:eastAsia="en-GB"/>
              </w:rPr>
              <w:t xml:space="preserve"> and supplier staff identified and posts filled to enable activity to transfer to supplier</w:t>
            </w:r>
          </w:p>
        </w:tc>
        <w:tc>
          <w:tcPr>
            <w:tcW w:w="650" w:type="pct"/>
            <w:tcBorders>
              <w:top w:val="single" w:sz="4" w:space="0" w:color="auto"/>
              <w:bottom w:val="single" w:sz="4" w:space="0" w:color="auto"/>
            </w:tcBorders>
            <w:shd w:val="clear" w:color="auto" w:fill="FFFFFF"/>
          </w:tcPr>
          <w:p w14:paraId="3614238E" w14:textId="77777777" w:rsidR="000709EE" w:rsidRPr="00314011" w:rsidRDefault="000709EE" w:rsidP="005E1ED6">
            <w:pPr>
              <w:ind w:left="0"/>
            </w:pPr>
          </w:p>
        </w:tc>
        <w:tc>
          <w:tcPr>
            <w:tcW w:w="1108" w:type="pct"/>
            <w:tcBorders>
              <w:top w:val="single" w:sz="4" w:space="0" w:color="auto"/>
              <w:bottom w:val="single" w:sz="4" w:space="0" w:color="auto"/>
            </w:tcBorders>
            <w:shd w:val="clear" w:color="auto" w:fill="FFFFFF"/>
          </w:tcPr>
          <w:p w14:paraId="3DA4CD56" w14:textId="77777777" w:rsidR="000709EE" w:rsidRPr="00314011" w:rsidRDefault="000709EE" w:rsidP="005E1ED6">
            <w:pPr>
              <w:ind w:left="0"/>
            </w:pPr>
          </w:p>
        </w:tc>
        <w:tc>
          <w:tcPr>
            <w:tcW w:w="993" w:type="pct"/>
            <w:tcBorders>
              <w:top w:val="single" w:sz="4" w:space="0" w:color="auto"/>
              <w:bottom w:val="single" w:sz="4" w:space="0" w:color="auto"/>
            </w:tcBorders>
            <w:shd w:val="clear" w:color="auto" w:fill="FFFFFF"/>
          </w:tcPr>
          <w:p w14:paraId="76663268" w14:textId="77777777" w:rsidR="000709EE" w:rsidRPr="00314011" w:rsidRDefault="000709EE" w:rsidP="005E1ED6">
            <w:pPr>
              <w:tabs>
                <w:tab w:val="left" w:pos="1188"/>
              </w:tabs>
              <w:ind w:left="0"/>
            </w:pPr>
          </w:p>
        </w:tc>
      </w:tr>
      <w:tr w:rsidR="000709EE" w:rsidRPr="00314011" w14:paraId="5B2FABB1" w14:textId="77777777" w:rsidTr="005E1ED6">
        <w:trPr>
          <w:trHeight w:val="719"/>
        </w:trPr>
        <w:tc>
          <w:tcPr>
            <w:tcW w:w="732" w:type="pct"/>
            <w:tcBorders>
              <w:top w:val="single" w:sz="4" w:space="0" w:color="auto"/>
              <w:bottom w:val="single" w:sz="4" w:space="0" w:color="auto"/>
            </w:tcBorders>
            <w:shd w:val="clear" w:color="auto" w:fill="FFFFFF"/>
          </w:tcPr>
          <w:p w14:paraId="69333FCB" w14:textId="5A012343" w:rsidR="000709EE" w:rsidRPr="00314011" w:rsidRDefault="00782615" w:rsidP="005E1ED6">
            <w:pPr>
              <w:ind w:left="0"/>
            </w:pPr>
            <w:r>
              <w:t>6</w:t>
            </w:r>
          </w:p>
        </w:tc>
        <w:tc>
          <w:tcPr>
            <w:tcW w:w="1517" w:type="pct"/>
            <w:tcBorders>
              <w:top w:val="single" w:sz="4" w:space="0" w:color="auto"/>
              <w:bottom w:val="single" w:sz="4" w:space="0" w:color="auto"/>
            </w:tcBorders>
            <w:shd w:val="clear" w:color="auto" w:fill="FFFFFF"/>
          </w:tcPr>
          <w:p w14:paraId="6E2337F1" w14:textId="22440855" w:rsidR="000709EE" w:rsidRPr="00314011" w:rsidRDefault="00DE62C4" w:rsidP="005E1ED6">
            <w:pPr>
              <w:ind w:left="0"/>
            </w:pPr>
            <w:r>
              <w:t>Upon mutual agreement of the Mobilisation Plan</w:t>
            </w:r>
          </w:p>
        </w:tc>
        <w:tc>
          <w:tcPr>
            <w:tcW w:w="650" w:type="pct"/>
            <w:tcBorders>
              <w:top w:val="single" w:sz="4" w:space="0" w:color="auto"/>
              <w:bottom w:val="single" w:sz="4" w:space="0" w:color="auto"/>
            </w:tcBorders>
            <w:shd w:val="clear" w:color="auto" w:fill="FFFFFF"/>
          </w:tcPr>
          <w:p w14:paraId="582619A7" w14:textId="77777777" w:rsidR="000709EE" w:rsidRPr="00314011" w:rsidRDefault="000709EE" w:rsidP="005E1ED6">
            <w:pPr>
              <w:ind w:left="0"/>
            </w:pPr>
          </w:p>
        </w:tc>
        <w:tc>
          <w:tcPr>
            <w:tcW w:w="1108" w:type="pct"/>
            <w:tcBorders>
              <w:top w:val="single" w:sz="4" w:space="0" w:color="auto"/>
              <w:bottom w:val="single" w:sz="4" w:space="0" w:color="auto"/>
            </w:tcBorders>
            <w:shd w:val="clear" w:color="auto" w:fill="FFFFFF"/>
          </w:tcPr>
          <w:p w14:paraId="48B2F44F" w14:textId="77777777" w:rsidR="000709EE" w:rsidRPr="00314011" w:rsidRDefault="000709EE" w:rsidP="005E1ED6">
            <w:pPr>
              <w:ind w:left="0"/>
            </w:pPr>
          </w:p>
        </w:tc>
        <w:tc>
          <w:tcPr>
            <w:tcW w:w="993" w:type="pct"/>
            <w:tcBorders>
              <w:top w:val="single" w:sz="4" w:space="0" w:color="auto"/>
              <w:bottom w:val="single" w:sz="4" w:space="0" w:color="auto"/>
            </w:tcBorders>
            <w:shd w:val="clear" w:color="auto" w:fill="FFFFFF"/>
          </w:tcPr>
          <w:p w14:paraId="14534FF8" w14:textId="77777777" w:rsidR="000709EE" w:rsidRPr="00314011" w:rsidRDefault="000709EE" w:rsidP="005E1ED6">
            <w:pPr>
              <w:tabs>
                <w:tab w:val="left" w:pos="1188"/>
              </w:tabs>
              <w:ind w:left="0"/>
            </w:pPr>
          </w:p>
        </w:tc>
      </w:tr>
    </w:tbl>
    <w:p w14:paraId="467E28CA" w14:textId="77777777" w:rsidR="00D95299" w:rsidRPr="00CA73B4" w:rsidRDefault="00D95299">
      <w:pPr>
        <w:ind w:left="709"/>
        <w:rPr>
          <w:rFonts w:asciiTheme="minorHAnsi" w:hAnsiTheme="minorHAnsi"/>
        </w:rPr>
      </w:pPr>
      <w:bookmarkStart w:id="9" w:name="_Hlt365639035"/>
      <w:bookmarkStart w:id="10" w:name="_Hlt365638762"/>
      <w:bookmarkStart w:id="11" w:name="_Hlt365638769"/>
      <w:bookmarkStart w:id="12" w:name="_Hlt365639020"/>
      <w:bookmarkStart w:id="13" w:name="_Hlt365639073"/>
      <w:bookmarkStart w:id="14" w:name="_Hlt365639198"/>
      <w:bookmarkEnd w:id="9"/>
      <w:bookmarkEnd w:id="10"/>
      <w:bookmarkEnd w:id="11"/>
      <w:bookmarkEnd w:id="12"/>
      <w:bookmarkEnd w:id="13"/>
      <w:bookmarkEnd w:id="14"/>
    </w:p>
    <w:sectPr w:rsidR="00D95299" w:rsidRPr="00CA73B4">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C920C" w14:textId="77777777" w:rsidR="0018061E" w:rsidRDefault="0018061E">
      <w:pPr>
        <w:spacing w:after="0"/>
      </w:pPr>
      <w:r>
        <w:separator/>
      </w:r>
    </w:p>
  </w:endnote>
  <w:endnote w:type="continuationSeparator" w:id="0">
    <w:p w14:paraId="3187FB86" w14:textId="77777777" w:rsidR="0018061E" w:rsidRDefault="0018061E">
      <w:pPr>
        <w:spacing w:after="0"/>
      </w:pPr>
      <w:r>
        <w:continuationSeparator/>
      </w:r>
    </w:p>
  </w:endnote>
  <w:endnote w:type="continuationNotice" w:id="1">
    <w:p w14:paraId="63D7E782" w14:textId="77777777" w:rsidR="0018061E" w:rsidRDefault="001806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BC8E" w14:textId="77777777" w:rsidR="00675B10" w:rsidRDefault="00675B10" w:rsidP="00675B10">
    <w:pPr>
      <w:pStyle w:val="Footer"/>
      <w:ind w:left="0"/>
      <w:rPr>
        <w:sz w:val="16"/>
      </w:rPr>
    </w:pPr>
    <w:r>
      <w:rPr>
        <w:sz w:val="16"/>
      </w:rPr>
      <w:t>Reference: RM 6155</w:t>
    </w:r>
  </w:p>
  <w:p w14:paraId="385B354B" w14:textId="2385AB16" w:rsidR="004C0022" w:rsidRPr="008231E5" w:rsidRDefault="00675B10" w:rsidP="00675B10">
    <w:pPr>
      <w:pStyle w:val="Footer"/>
      <w:ind w:left="0"/>
      <w:rPr>
        <w:sz w:val="16"/>
      </w:rPr>
    </w:pPr>
    <w:r>
      <w:rPr>
        <w:sz w:val="16"/>
      </w:rPr>
      <w:t xml:space="preserve">Version 1.0 dated </w:t>
    </w:r>
    <w:r w:rsidR="00782615">
      <w:rPr>
        <w:sz w:val="16"/>
      </w:rPr>
      <w:t>27</w:t>
    </w:r>
    <w:r>
      <w:rPr>
        <w:sz w:val="16"/>
      </w:rPr>
      <w:t xml:space="preserve"> April 2</w:t>
    </w:r>
    <w:r w:rsidR="00782615">
      <w:rPr>
        <w:sz w:val="16"/>
      </w:rPr>
      <w:t>02</w:t>
    </w:r>
    <w:r>
      <w:rPr>
        <w:sz w:val="16"/>
      </w:rPr>
      <w:t>3</w:t>
    </w:r>
    <w:r w:rsidR="008231E5" w:rsidRPr="008231E5">
      <w:rPr>
        <w:sz w:val="16"/>
      </w:rPr>
      <w:tab/>
    </w:r>
    <w:r w:rsidR="008231E5">
      <w:rPr>
        <w:sz w:val="16"/>
      </w:rPr>
      <w:fldChar w:fldCharType="begin"/>
    </w:r>
    <w:r w:rsidR="008231E5">
      <w:rPr>
        <w:sz w:val="16"/>
      </w:rPr>
      <w:instrText xml:space="preserve"> PAGE  \* MERGEFORMAT </w:instrText>
    </w:r>
    <w:r w:rsidR="008231E5">
      <w:rPr>
        <w:sz w:val="16"/>
      </w:rPr>
      <w:fldChar w:fldCharType="separate"/>
    </w:r>
    <w:r w:rsidR="002B3549">
      <w:rPr>
        <w:noProof/>
        <w:sz w:val="16"/>
      </w:rPr>
      <w:t>1</w:t>
    </w:r>
    <w:r w:rsidR="008231E5">
      <w:rPr>
        <w:sz w:val="16"/>
      </w:rPr>
      <w:fldChar w:fldCharType="end"/>
    </w:r>
    <w:r w:rsidR="008231E5" w:rsidRPr="008231E5">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DBB54" w14:textId="77777777" w:rsidR="0018061E" w:rsidRDefault="0018061E">
      <w:pPr>
        <w:spacing w:after="0"/>
      </w:pPr>
      <w:r>
        <w:separator/>
      </w:r>
    </w:p>
  </w:footnote>
  <w:footnote w:type="continuationSeparator" w:id="0">
    <w:p w14:paraId="43C3618B" w14:textId="77777777" w:rsidR="0018061E" w:rsidRDefault="0018061E">
      <w:pPr>
        <w:spacing w:after="0"/>
      </w:pPr>
      <w:r>
        <w:continuationSeparator/>
      </w:r>
    </w:p>
  </w:footnote>
  <w:footnote w:type="continuationNotice" w:id="1">
    <w:p w14:paraId="480E7556" w14:textId="77777777" w:rsidR="0018061E" w:rsidRDefault="001806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E030F" w14:textId="1FA81892" w:rsidR="00D95299" w:rsidRDefault="00D95299">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p>
  <w:p w14:paraId="26F836BC" w14:textId="77777777" w:rsidR="00D95299" w:rsidRDefault="00D952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C9CC54F8"/>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1997"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24794013">
    <w:abstractNumId w:val="1"/>
  </w:num>
  <w:num w:numId="2" w16cid:durableId="1124613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1943604">
    <w:abstractNumId w:val="0"/>
  </w:num>
  <w:num w:numId="4" w16cid:durableId="613631811">
    <w:abstractNumId w:val="1"/>
  </w:num>
  <w:num w:numId="5" w16cid:durableId="1441414292">
    <w:abstractNumId w:val="1"/>
  </w:num>
  <w:num w:numId="6" w16cid:durableId="919411159">
    <w:abstractNumId w:val="1"/>
  </w:num>
  <w:num w:numId="7" w16cid:durableId="723480049">
    <w:abstractNumId w:val="1"/>
  </w:num>
  <w:num w:numId="8" w16cid:durableId="2033997568">
    <w:abstractNumId w:val="1"/>
  </w:num>
  <w:num w:numId="9" w16cid:durableId="1399481133">
    <w:abstractNumId w:val="1"/>
  </w:num>
  <w:num w:numId="10" w16cid:durableId="1787970520">
    <w:abstractNumId w:val="1"/>
  </w:num>
  <w:num w:numId="11" w16cid:durableId="558201244">
    <w:abstractNumId w:val="1"/>
  </w:num>
  <w:num w:numId="12" w16cid:durableId="410935511">
    <w:abstractNumId w:val="1"/>
  </w:num>
  <w:num w:numId="13" w16cid:durableId="1696270146">
    <w:abstractNumId w:val="1"/>
  </w:num>
  <w:num w:numId="14" w16cid:durableId="1367214395">
    <w:abstractNumId w:val="1"/>
  </w:num>
  <w:num w:numId="15" w16cid:durableId="1658874877">
    <w:abstractNumId w:val="1"/>
  </w:num>
  <w:num w:numId="16" w16cid:durableId="393047698">
    <w:abstractNumId w:val="1"/>
  </w:num>
  <w:num w:numId="17" w16cid:durableId="1282421408">
    <w:abstractNumId w:val="1"/>
  </w:num>
  <w:num w:numId="18" w16cid:durableId="430593960">
    <w:abstractNumId w:val="1"/>
  </w:num>
  <w:num w:numId="19" w16cid:durableId="1515799049">
    <w:abstractNumId w:val="1"/>
  </w:num>
  <w:num w:numId="20" w16cid:durableId="146095153">
    <w:abstractNumId w:val="1"/>
  </w:num>
  <w:num w:numId="21" w16cid:durableId="470681144">
    <w:abstractNumId w:val="1"/>
  </w:num>
  <w:num w:numId="22" w16cid:durableId="2008290015">
    <w:abstractNumId w:val="2"/>
  </w:num>
  <w:num w:numId="23" w16cid:durableId="66347242">
    <w:abstractNumId w:val="1"/>
  </w:num>
  <w:num w:numId="24" w16cid:durableId="1391029687">
    <w:abstractNumId w:val="1"/>
  </w:num>
  <w:num w:numId="25" w16cid:durableId="1659335666">
    <w:abstractNumId w:val="1"/>
  </w:num>
  <w:num w:numId="26" w16cid:durableId="570166215">
    <w:abstractNumId w:val="1"/>
  </w:num>
  <w:num w:numId="27" w16cid:durableId="1339577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6618481">
    <w:abstractNumId w:val="1"/>
  </w:num>
  <w:num w:numId="29" w16cid:durableId="2010911033">
    <w:abstractNumId w:val="1"/>
  </w:num>
  <w:num w:numId="30" w16cid:durableId="244924241">
    <w:abstractNumId w:val="1"/>
  </w:num>
  <w:num w:numId="31" w16cid:durableId="1708679281">
    <w:abstractNumId w:val="1"/>
  </w:num>
  <w:num w:numId="32" w16cid:durableId="1322125357">
    <w:abstractNumId w:val="1"/>
  </w:num>
  <w:num w:numId="33" w16cid:durableId="558786267">
    <w:abstractNumId w:val="1"/>
  </w:num>
  <w:num w:numId="34" w16cid:durableId="1821846960">
    <w:abstractNumId w:val="1"/>
  </w:num>
  <w:num w:numId="35" w16cid:durableId="1490437020">
    <w:abstractNumId w:val="1"/>
  </w:num>
  <w:num w:numId="36" w16cid:durableId="1091001614">
    <w:abstractNumId w:val="1"/>
  </w:num>
  <w:num w:numId="37" w16cid:durableId="538861366">
    <w:abstractNumId w:val="1"/>
  </w:num>
  <w:num w:numId="38" w16cid:durableId="1799639174">
    <w:abstractNumId w:val="1"/>
  </w:num>
  <w:num w:numId="39" w16cid:durableId="430324284">
    <w:abstractNumId w:val="1"/>
  </w:num>
  <w:num w:numId="40" w16cid:durableId="1134175236">
    <w:abstractNumId w:val="1"/>
  </w:num>
  <w:num w:numId="41" w16cid:durableId="1635983351">
    <w:abstractNumId w:val="1"/>
  </w:num>
  <w:num w:numId="42" w16cid:durableId="75447245">
    <w:abstractNumId w:val="1"/>
  </w:num>
  <w:num w:numId="43" w16cid:durableId="1518617866">
    <w:abstractNumId w:val="1"/>
  </w:num>
  <w:num w:numId="44" w16cid:durableId="1666279630">
    <w:abstractNumId w:val="1"/>
  </w:num>
  <w:num w:numId="45" w16cid:durableId="354814106">
    <w:abstractNumId w:val="1"/>
  </w:num>
  <w:num w:numId="46" w16cid:durableId="1161507863">
    <w:abstractNumId w:val="1"/>
  </w:num>
  <w:num w:numId="47" w16cid:durableId="1686588618">
    <w:abstractNumId w:val="1"/>
  </w:num>
  <w:num w:numId="48" w16cid:durableId="1919752748">
    <w:abstractNumId w:val="1"/>
  </w:num>
  <w:num w:numId="49" w16cid:durableId="767776088">
    <w:abstractNumId w:val="1"/>
  </w:num>
  <w:num w:numId="50" w16cid:durableId="478957005">
    <w:abstractNumId w:val="1"/>
  </w:num>
  <w:num w:numId="51" w16cid:durableId="1222404089">
    <w:abstractNumId w:val="1"/>
  </w:num>
  <w:num w:numId="52" w16cid:durableId="118425259">
    <w:abstractNumId w:val="1"/>
  </w:num>
  <w:num w:numId="53" w16cid:durableId="925697788">
    <w:abstractNumId w:val="1"/>
  </w:num>
  <w:num w:numId="54" w16cid:durableId="1435007645">
    <w:abstractNumId w:val="1"/>
  </w:num>
  <w:num w:numId="55" w16cid:durableId="218592809">
    <w:abstractNumId w:val="1"/>
  </w:num>
  <w:num w:numId="56" w16cid:durableId="1007171120">
    <w:abstractNumId w:val="1"/>
  </w:num>
  <w:num w:numId="57" w16cid:durableId="1411344297">
    <w:abstractNumId w:val="1"/>
  </w:num>
  <w:num w:numId="58" w16cid:durableId="619412388">
    <w:abstractNumId w:val="1"/>
  </w:num>
  <w:num w:numId="59" w16cid:durableId="1593859806">
    <w:abstractNumId w:val="1"/>
  </w:num>
  <w:num w:numId="60" w16cid:durableId="749696969">
    <w:abstractNumId w:val="1"/>
  </w:num>
  <w:num w:numId="61" w16cid:durableId="179008259">
    <w:abstractNumId w:val="1"/>
  </w:num>
  <w:num w:numId="62" w16cid:durableId="1845701619">
    <w:abstractNumId w:val="1"/>
  </w:num>
  <w:num w:numId="63" w16cid:durableId="712995785">
    <w:abstractNumId w:val="1"/>
  </w:num>
  <w:num w:numId="64" w16cid:durableId="678310325">
    <w:abstractNumId w:val="1"/>
  </w:num>
  <w:num w:numId="65" w16cid:durableId="1845438484">
    <w:abstractNumId w:val="1"/>
  </w:num>
  <w:num w:numId="66" w16cid:durableId="1611935129">
    <w:abstractNumId w:val="1"/>
  </w:num>
  <w:num w:numId="67" w16cid:durableId="875193594">
    <w:abstractNumId w:val="1"/>
  </w:num>
  <w:num w:numId="68" w16cid:durableId="546793521">
    <w:abstractNumId w:val="1"/>
  </w:num>
  <w:num w:numId="69" w16cid:durableId="930821423">
    <w:abstractNumId w:val="1"/>
  </w:num>
  <w:num w:numId="70" w16cid:durableId="1834372707">
    <w:abstractNumId w:val="1"/>
  </w:num>
  <w:num w:numId="71" w16cid:durableId="864096332">
    <w:abstractNumId w:val="1"/>
  </w:num>
  <w:num w:numId="72" w16cid:durableId="348021552">
    <w:abstractNumId w:val="1"/>
  </w:num>
  <w:num w:numId="73" w16cid:durableId="1139034877">
    <w:abstractNumId w:val="1"/>
  </w:num>
  <w:num w:numId="74" w16cid:durableId="55205170">
    <w:abstractNumId w:val="1"/>
  </w:num>
  <w:num w:numId="75" w16cid:durableId="185024270">
    <w:abstractNumId w:val="1"/>
  </w:num>
  <w:num w:numId="76" w16cid:durableId="1916235244">
    <w:abstractNumId w:val="1"/>
  </w:num>
  <w:num w:numId="77" w16cid:durableId="1170751733">
    <w:abstractNumId w:val="1"/>
  </w:num>
  <w:num w:numId="78" w16cid:durableId="1248811417">
    <w:abstractNumId w:val="1"/>
  </w:num>
  <w:num w:numId="79" w16cid:durableId="634332239">
    <w:abstractNumId w:val="1"/>
  </w:num>
  <w:num w:numId="80" w16cid:durableId="1648628166">
    <w:abstractNumId w:val="1"/>
  </w:num>
  <w:num w:numId="81" w16cid:durableId="285434478">
    <w:abstractNumId w:val="1"/>
  </w:num>
  <w:num w:numId="82" w16cid:durableId="1383946838">
    <w:abstractNumId w:val="1"/>
  </w:num>
  <w:num w:numId="83" w16cid:durableId="338702344">
    <w:abstractNumId w:val="1"/>
  </w:num>
  <w:num w:numId="84" w16cid:durableId="227616429">
    <w:abstractNumId w:val="1"/>
  </w:num>
  <w:num w:numId="85" w16cid:durableId="849952351">
    <w:abstractNumId w:val="1"/>
  </w:num>
  <w:num w:numId="86" w16cid:durableId="666784374">
    <w:abstractNumId w:val="1"/>
  </w:num>
  <w:num w:numId="87" w16cid:durableId="2065567433">
    <w:abstractNumId w:val="1"/>
  </w:num>
  <w:num w:numId="88" w16cid:durableId="1129015608">
    <w:abstractNumId w:val="1"/>
  </w:num>
  <w:num w:numId="89" w16cid:durableId="9726567">
    <w:abstractNumId w:val="1"/>
  </w:num>
  <w:num w:numId="90" w16cid:durableId="737822660">
    <w:abstractNumId w:val="1"/>
  </w:num>
  <w:num w:numId="91" w16cid:durableId="1826623083">
    <w:abstractNumId w:val="1"/>
  </w:num>
  <w:num w:numId="92" w16cid:durableId="320087420">
    <w:abstractNumId w:val="1"/>
  </w:num>
  <w:num w:numId="93" w16cid:durableId="1332371815">
    <w:abstractNumId w:val="1"/>
  </w:num>
  <w:num w:numId="94" w16cid:durableId="310137076">
    <w:abstractNumId w:val="1"/>
  </w:num>
  <w:num w:numId="95" w16cid:durableId="1088691491">
    <w:abstractNumId w:val="1"/>
  </w:num>
  <w:num w:numId="96" w16cid:durableId="96339272">
    <w:abstractNumId w:val="1"/>
  </w:num>
  <w:num w:numId="97" w16cid:durableId="1476607812">
    <w:abstractNumId w:val="1"/>
  </w:num>
  <w:num w:numId="98" w16cid:durableId="1913545955">
    <w:abstractNumId w:val="1"/>
  </w:num>
  <w:num w:numId="99" w16cid:durableId="1394237862">
    <w:abstractNumId w:val="1"/>
  </w:num>
  <w:num w:numId="100" w16cid:durableId="72897600">
    <w:abstractNumId w:val="1"/>
  </w:num>
  <w:num w:numId="101" w16cid:durableId="133301907">
    <w:abstractNumId w:val="1"/>
  </w:num>
  <w:num w:numId="102" w16cid:durableId="1123964803">
    <w:abstractNumId w:val="1"/>
  </w:num>
  <w:num w:numId="103" w16cid:durableId="792795333">
    <w:abstractNumId w:val="1"/>
  </w:num>
  <w:num w:numId="104" w16cid:durableId="154687171">
    <w:abstractNumId w:val="1"/>
  </w:num>
  <w:num w:numId="105" w16cid:durableId="1448545292">
    <w:abstractNumId w:val="1"/>
  </w:num>
  <w:num w:numId="106" w16cid:durableId="468210624">
    <w:abstractNumId w:val="1"/>
  </w:num>
  <w:num w:numId="107" w16cid:durableId="1870875916">
    <w:abstractNumId w:val="1"/>
  </w:num>
  <w:num w:numId="108" w16cid:durableId="2088572559">
    <w:abstractNumId w:val="1"/>
  </w:num>
  <w:num w:numId="109" w16cid:durableId="131989566">
    <w:abstractNumId w:val="1"/>
  </w:num>
  <w:num w:numId="110" w16cid:durableId="494951859">
    <w:abstractNumId w:val="1"/>
  </w:num>
  <w:num w:numId="111" w16cid:durableId="996030856">
    <w:abstractNumId w:val="1"/>
  </w:num>
  <w:num w:numId="112" w16cid:durableId="1548293158">
    <w:abstractNumId w:val="1"/>
  </w:num>
  <w:num w:numId="113" w16cid:durableId="1731684977">
    <w:abstractNumId w:val="1"/>
  </w:num>
  <w:num w:numId="114" w16cid:durableId="1581794235">
    <w:abstractNumId w:val="1"/>
  </w:num>
  <w:num w:numId="115" w16cid:durableId="1146511608">
    <w:abstractNumId w:val="1"/>
  </w:num>
  <w:num w:numId="116" w16cid:durableId="1351295875">
    <w:abstractNumId w:val="1"/>
  </w:num>
  <w:num w:numId="117" w16cid:durableId="1858351980">
    <w:abstractNumId w:val="1"/>
  </w:num>
  <w:num w:numId="118" w16cid:durableId="314115004">
    <w:abstractNumId w:val="1"/>
  </w:num>
  <w:num w:numId="119" w16cid:durableId="919870963">
    <w:abstractNumId w:val="1"/>
  </w:num>
  <w:num w:numId="120" w16cid:durableId="917442781">
    <w:abstractNumId w:val="1"/>
  </w:num>
  <w:num w:numId="121" w16cid:durableId="1435399865">
    <w:abstractNumId w:val="1"/>
  </w:num>
  <w:num w:numId="122" w16cid:durableId="1348870525">
    <w:abstractNumId w:val="1"/>
  </w:num>
  <w:num w:numId="123" w16cid:durableId="374232851">
    <w:abstractNumId w:val="1"/>
  </w:num>
  <w:num w:numId="124" w16cid:durableId="1327901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3862488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99031638">
    <w:abstractNumId w:val="1"/>
  </w:num>
  <w:num w:numId="127" w16cid:durableId="434642253">
    <w:abstractNumId w:val="1"/>
  </w:num>
  <w:num w:numId="128" w16cid:durableId="47339685">
    <w:abstractNumId w:val="1"/>
  </w:num>
  <w:num w:numId="129" w16cid:durableId="378819927">
    <w:abstractNumId w:val="1"/>
  </w:num>
  <w:num w:numId="130" w16cid:durableId="1847206052">
    <w:abstractNumId w:val="1"/>
  </w:num>
  <w:num w:numId="131" w16cid:durableId="253828348">
    <w:abstractNumId w:val="1"/>
  </w:num>
  <w:num w:numId="132" w16cid:durableId="254478906">
    <w:abstractNumId w:val="1"/>
  </w:num>
  <w:num w:numId="133" w16cid:durableId="2080516179">
    <w:abstractNumId w:val="1"/>
  </w:num>
  <w:num w:numId="134" w16cid:durableId="1533180906">
    <w:abstractNumId w:val="1"/>
  </w:num>
  <w:num w:numId="135" w16cid:durableId="936786774">
    <w:abstractNumId w:val="1"/>
  </w:num>
  <w:num w:numId="136" w16cid:durableId="117646779">
    <w:abstractNumId w:val="1"/>
  </w:num>
  <w:num w:numId="137" w16cid:durableId="947740569">
    <w:abstractNumId w:val="1"/>
  </w:num>
  <w:num w:numId="138" w16cid:durableId="713428132">
    <w:abstractNumId w:val="1"/>
  </w:num>
  <w:num w:numId="139" w16cid:durableId="476997696">
    <w:abstractNumId w:val="1"/>
  </w:num>
  <w:num w:numId="140" w16cid:durableId="1274439456">
    <w:abstractNumId w:val="1"/>
  </w:num>
  <w:num w:numId="141" w16cid:durableId="758411478">
    <w:abstractNumId w:val="1"/>
  </w:num>
  <w:num w:numId="142" w16cid:durableId="395739095">
    <w:abstractNumId w:val="1"/>
  </w:num>
  <w:num w:numId="143" w16cid:durableId="553395553">
    <w:abstractNumId w:val="1"/>
  </w:num>
  <w:num w:numId="144" w16cid:durableId="1102338658">
    <w:abstractNumId w:val="1"/>
  </w:num>
  <w:num w:numId="145" w16cid:durableId="1404065422">
    <w:abstractNumId w:val="1"/>
  </w:num>
  <w:num w:numId="146" w16cid:durableId="835001704">
    <w:abstractNumId w:val="1"/>
  </w:num>
  <w:num w:numId="147" w16cid:durableId="1130704099">
    <w:abstractNumId w:val="1"/>
  </w:num>
  <w:num w:numId="148" w16cid:durableId="2127456871">
    <w:abstractNumId w:val="1"/>
  </w:num>
  <w:num w:numId="149" w16cid:durableId="1237589229">
    <w:abstractNumId w:val="1"/>
  </w:num>
  <w:num w:numId="150" w16cid:durableId="498228350">
    <w:abstractNumId w:val="1"/>
  </w:num>
  <w:num w:numId="151" w16cid:durableId="1755126732">
    <w:abstractNumId w:val="1"/>
  </w:num>
  <w:num w:numId="152" w16cid:durableId="629820806">
    <w:abstractNumId w:val="1"/>
  </w:num>
  <w:num w:numId="153" w16cid:durableId="1853489373">
    <w:abstractNumId w:val="1"/>
  </w:num>
  <w:num w:numId="154" w16cid:durableId="198713049">
    <w:abstractNumId w:val="1"/>
  </w:num>
  <w:num w:numId="155" w16cid:durableId="1638871030">
    <w:abstractNumId w:val="1"/>
  </w:num>
  <w:num w:numId="156" w16cid:durableId="1497068800">
    <w:abstractNumId w:val="1"/>
  </w:num>
  <w:num w:numId="157" w16cid:durableId="83040965">
    <w:abstractNumId w:val="1"/>
  </w:num>
  <w:num w:numId="158" w16cid:durableId="19043641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517769032">
    <w:abstractNumId w:val="1"/>
  </w:num>
  <w:num w:numId="160" w16cid:durableId="66004796">
    <w:abstractNumId w:val="1"/>
  </w:num>
  <w:num w:numId="161" w16cid:durableId="1663310935">
    <w:abstractNumId w:val="1"/>
  </w:num>
  <w:num w:numId="162" w16cid:durableId="2004816591">
    <w:abstractNumId w:val="1"/>
  </w:num>
  <w:num w:numId="163" w16cid:durableId="2037734581">
    <w:abstractNumId w:val="1"/>
  </w:num>
  <w:num w:numId="164" w16cid:durableId="256525678">
    <w:abstractNumId w:val="1"/>
  </w:num>
  <w:num w:numId="165" w16cid:durableId="2033527350">
    <w:abstractNumId w:val="1"/>
  </w:num>
  <w:num w:numId="166" w16cid:durableId="187566479">
    <w:abstractNumId w:val="1"/>
  </w:num>
  <w:num w:numId="167" w16cid:durableId="862480253">
    <w:abstractNumId w:val="1"/>
  </w:num>
  <w:num w:numId="168" w16cid:durableId="2017802930">
    <w:abstractNumId w:val="1"/>
  </w:num>
  <w:num w:numId="169" w16cid:durableId="1900362240">
    <w:abstractNumId w:val="1"/>
  </w:num>
  <w:num w:numId="170" w16cid:durableId="941187779">
    <w:abstractNumId w:val="1"/>
  </w:num>
  <w:num w:numId="171" w16cid:durableId="1918440827">
    <w:abstractNumId w:val="1"/>
  </w:num>
  <w:num w:numId="172" w16cid:durableId="139730494">
    <w:abstractNumId w:val="1"/>
  </w:num>
  <w:num w:numId="173" w16cid:durableId="489057947">
    <w:abstractNumId w:val="1"/>
  </w:num>
  <w:num w:numId="174" w16cid:durableId="396442896">
    <w:abstractNumId w:val="1"/>
  </w:num>
  <w:num w:numId="175" w16cid:durableId="369182696">
    <w:abstractNumId w:val="1"/>
  </w:num>
  <w:num w:numId="176" w16cid:durableId="1245185664">
    <w:abstractNumId w:val="1"/>
  </w:num>
  <w:num w:numId="177" w16cid:durableId="1060010946">
    <w:abstractNumId w:val="1"/>
  </w:num>
  <w:num w:numId="178" w16cid:durableId="1856723500">
    <w:abstractNumId w:val="1"/>
  </w:num>
  <w:num w:numId="179" w16cid:durableId="317003613">
    <w:abstractNumId w:val="1"/>
  </w:num>
  <w:num w:numId="180" w16cid:durableId="424615429">
    <w:abstractNumId w:val="1"/>
  </w:num>
  <w:num w:numId="181" w16cid:durableId="186993074">
    <w:abstractNumId w:val="1"/>
  </w:num>
  <w:num w:numId="182" w16cid:durableId="284311276">
    <w:abstractNumId w:val="1"/>
  </w:num>
  <w:num w:numId="183" w16cid:durableId="1570076132">
    <w:abstractNumId w:val="1"/>
  </w:num>
  <w:num w:numId="184" w16cid:durableId="984429153">
    <w:abstractNumId w:val="1"/>
  </w:num>
  <w:num w:numId="185" w16cid:durableId="2025015057">
    <w:abstractNumId w:val="1"/>
  </w:num>
  <w:num w:numId="186" w16cid:durableId="2060278397">
    <w:abstractNumId w:val="1"/>
  </w:num>
  <w:num w:numId="187" w16cid:durableId="1550415083">
    <w:abstractNumId w:val="1"/>
  </w:num>
  <w:num w:numId="188" w16cid:durableId="2003193987">
    <w:abstractNumId w:val="1"/>
  </w:num>
  <w:num w:numId="189" w16cid:durableId="733889472">
    <w:abstractNumId w:val="1"/>
  </w:num>
  <w:num w:numId="190" w16cid:durableId="725447983">
    <w:abstractNumId w:val="1"/>
  </w:num>
  <w:num w:numId="191" w16cid:durableId="1272280254">
    <w:abstractNumId w:val="1"/>
  </w:num>
  <w:num w:numId="192" w16cid:durableId="1348093865">
    <w:abstractNumId w:val="1"/>
  </w:num>
  <w:num w:numId="193" w16cid:durableId="1103650506">
    <w:abstractNumId w:val="1"/>
  </w:num>
  <w:num w:numId="194" w16cid:durableId="1496259224">
    <w:abstractNumId w:val="1"/>
  </w:num>
  <w:num w:numId="195" w16cid:durableId="535630106">
    <w:abstractNumId w:val="1"/>
  </w:num>
  <w:num w:numId="196" w16cid:durableId="1680280212">
    <w:abstractNumId w:val="1"/>
  </w:num>
  <w:num w:numId="197" w16cid:durableId="1245799988">
    <w:abstractNumId w:val="1"/>
  </w:num>
  <w:num w:numId="198" w16cid:durableId="2140954177">
    <w:abstractNumId w:val="1"/>
    <w:lvlOverride w:ilvl="0">
      <w:startOverride w:val="2"/>
    </w:lvlOverride>
    <w:lvlOverride w:ilvl="1">
      <w:startOverride w:val="2"/>
    </w:lvlOverride>
    <w:lvlOverride w:ilvl="2">
      <w:startOverride w:val="2"/>
    </w:lvlOverride>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D95299"/>
    <w:rsid w:val="0001364B"/>
    <w:rsid w:val="00034597"/>
    <w:rsid w:val="00044531"/>
    <w:rsid w:val="00045D90"/>
    <w:rsid w:val="00052E02"/>
    <w:rsid w:val="000709EE"/>
    <w:rsid w:val="00082799"/>
    <w:rsid w:val="00087ECE"/>
    <w:rsid w:val="00097FA2"/>
    <w:rsid w:val="000B43F3"/>
    <w:rsid w:val="000B50E2"/>
    <w:rsid w:val="000C51D1"/>
    <w:rsid w:val="00102671"/>
    <w:rsid w:val="001323FB"/>
    <w:rsid w:val="001534E1"/>
    <w:rsid w:val="0018061E"/>
    <w:rsid w:val="00182B44"/>
    <w:rsid w:val="001B42C0"/>
    <w:rsid w:val="001C5F7B"/>
    <w:rsid w:val="001F0350"/>
    <w:rsid w:val="001F03E9"/>
    <w:rsid w:val="001F2D3D"/>
    <w:rsid w:val="001F5E44"/>
    <w:rsid w:val="002321EE"/>
    <w:rsid w:val="002620F6"/>
    <w:rsid w:val="00274173"/>
    <w:rsid w:val="002943E3"/>
    <w:rsid w:val="002A753D"/>
    <w:rsid w:val="002B3549"/>
    <w:rsid w:val="003046BF"/>
    <w:rsid w:val="00306BC6"/>
    <w:rsid w:val="00323561"/>
    <w:rsid w:val="00340B5A"/>
    <w:rsid w:val="003518DD"/>
    <w:rsid w:val="003A1F07"/>
    <w:rsid w:val="003A6D40"/>
    <w:rsid w:val="003B6D0B"/>
    <w:rsid w:val="003C5048"/>
    <w:rsid w:val="003D0B8F"/>
    <w:rsid w:val="003D10AF"/>
    <w:rsid w:val="003D4695"/>
    <w:rsid w:val="003F58EE"/>
    <w:rsid w:val="0042048C"/>
    <w:rsid w:val="00432913"/>
    <w:rsid w:val="00444A42"/>
    <w:rsid w:val="00444EA4"/>
    <w:rsid w:val="00455621"/>
    <w:rsid w:val="00497ED7"/>
    <w:rsid w:val="004C0022"/>
    <w:rsid w:val="004E0F94"/>
    <w:rsid w:val="004E629B"/>
    <w:rsid w:val="004F4C33"/>
    <w:rsid w:val="00535803"/>
    <w:rsid w:val="00553F14"/>
    <w:rsid w:val="00577808"/>
    <w:rsid w:val="005A5F00"/>
    <w:rsid w:val="005F0B6B"/>
    <w:rsid w:val="006107E1"/>
    <w:rsid w:val="00611371"/>
    <w:rsid w:val="00632BF8"/>
    <w:rsid w:val="00637FDD"/>
    <w:rsid w:val="00646F4F"/>
    <w:rsid w:val="00651570"/>
    <w:rsid w:val="00652A82"/>
    <w:rsid w:val="00663ED0"/>
    <w:rsid w:val="00675B10"/>
    <w:rsid w:val="006A0F09"/>
    <w:rsid w:val="006A228A"/>
    <w:rsid w:val="006A3CF0"/>
    <w:rsid w:val="006B381B"/>
    <w:rsid w:val="006C6550"/>
    <w:rsid w:val="0071608F"/>
    <w:rsid w:val="007268E9"/>
    <w:rsid w:val="00730618"/>
    <w:rsid w:val="007438F3"/>
    <w:rsid w:val="00743E65"/>
    <w:rsid w:val="00745F9A"/>
    <w:rsid w:val="0075716A"/>
    <w:rsid w:val="007809B3"/>
    <w:rsid w:val="00782615"/>
    <w:rsid w:val="0078698E"/>
    <w:rsid w:val="007918E4"/>
    <w:rsid w:val="00794689"/>
    <w:rsid w:val="007B455E"/>
    <w:rsid w:val="007D0D16"/>
    <w:rsid w:val="007F41BF"/>
    <w:rsid w:val="00810D65"/>
    <w:rsid w:val="00822AE7"/>
    <w:rsid w:val="008231E5"/>
    <w:rsid w:val="008326FE"/>
    <w:rsid w:val="008347E7"/>
    <w:rsid w:val="00842A7E"/>
    <w:rsid w:val="008432E5"/>
    <w:rsid w:val="00852544"/>
    <w:rsid w:val="00892028"/>
    <w:rsid w:val="008C2769"/>
    <w:rsid w:val="008C3351"/>
    <w:rsid w:val="008E4A28"/>
    <w:rsid w:val="008E5116"/>
    <w:rsid w:val="009025FA"/>
    <w:rsid w:val="00922DAB"/>
    <w:rsid w:val="009246C4"/>
    <w:rsid w:val="0094541E"/>
    <w:rsid w:val="00951C8F"/>
    <w:rsid w:val="009521FC"/>
    <w:rsid w:val="009645CC"/>
    <w:rsid w:val="0096701D"/>
    <w:rsid w:val="009770EC"/>
    <w:rsid w:val="009B4B17"/>
    <w:rsid w:val="009C1BC6"/>
    <w:rsid w:val="009C527C"/>
    <w:rsid w:val="009D26AE"/>
    <w:rsid w:val="009F716F"/>
    <w:rsid w:val="00A110E3"/>
    <w:rsid w:val="00A13C1B"/>
    <w:rsid w:val="00A24ADA"/>
    <w:rsid w:val="00A33F2A"/>
    <w:rsid w:val="00A505A1"/>
    <w:rsid w:val="00A57BB0"/>
    <w:rsid w:val="00A97D11"/>
    <w:rsid w:val="00AC2307"/>
    <w:rsid w:val="00AC2810"/>
    <w:rsid w:val="00AC330B"/>
    <w:rsid w:val="00AC4E79"/>
    <w:rsid w:val="00AD692F"/>
    <w:rsid w:val="00AE3425"/>
    <w:rsid w:val="00AF0D9E"/>
    <w:rsid w:val="00B04AB6"/>
    <w:rsid w:val="00B06E47"/>
    <w:rsid w:val="00B302BE"/>
    <w:rsid w:val="00B41759"/>
    <w:rsid w:val="00B72344"/>
    <w:rsid w:val="00B96C82"/>
    <w:rsid w:val="00BB06E8"/>
    <w:rsid w:val="00BB0FFE"/>
    <w:rsid w:val="00BB742B"/>
    <w:rsid w:val="00BB794F"/>
    <w:rsid w:val="00BC4D11"/>
    <w:rsid w:val="00BC5612"/>
    <w:rsid w:val="00BD0D61"/>
    <w:rsid w:val="00BF52B9"/>
    <w:rsid w:val="00C00222"/>
    <w:rsid w:val="00C222ED"/>
    <w:rsid w:val="00C31B03"/>
    <w:rsid w:val="00C32482"/>
    <w:rsid w:val="00C43B7B"/>
    <w:rsid w:val="00C506B6"/>
    <w:rsid w:val="00C76762"/>
    <w:rsid w:val="00C94653"/>
    <w:rsid w:val="00CA73B4"/>
    <w:rsid w:val="00CE3E64"/>
    <w:rsid w:val="00CE6BD7"/>
    <w:rsid w:val="00CF3B2D"/>
    <w:rsid w:val="00D0590A"/>
    <w:rsid w:val="00D20963"/>
    <w:rsid w:val="00D23151"/>
    <w:rsid w:val="00D256A2"/>
    <w:rsid w:val="00D32CC1"/>
    <w:rsid w:val="00D6608F"/>
    <w:rsid w:val="00D7176B"/>
    <w:rsid w:val="00D80350"/>
    <w:rsid w:val="00D95299"/>
    <w:rsid w:val="00DA6DAE"/>
    <w:rsid w:val="00DB6D7D"/>
    <w:rsid w:val="00DE4478"/>
    <w:rsid w:val="00DE62C4"/>
    <w:rsid w:val="00E145D3"/>
    <w:rsid w:val="00E20352"/>
    <w:rsid w:val="00E60A0D"/>
    <w:rsid w:val="00E65D46"/>
    <w:rsid w:val="00E669AD"/>
    <w:rsid w:val="00E904E1"/>
    <w:rsid w:val="00EA3D03"/>
    <w:rsid w:val="00EA6D50"/>
    <w:rsid w:val="00EB5402"/>
    <w:rsid w:val="00EC25D1"/>
    <w:rsid w:val="00ED6660"/>
    <w:rsid w:val="00ED7C83"/>
    <w:rsid w:val="00EE010C"/>
    <w:rsid w:val="00EE0C20"/>
    <w:rsid w:val="00F0300B"/>
    <w:rsid w:val="00F0568A"/>
    <w:rsid w:val="00F46E15"/>
    <w:rsid w:val="00F561CF"/>
    <w:rsid w:val="00F64F46"/>
    <w:rsid w:val="00F87600"/>
    <w:rsid w:val="00F930A6"/>
    <w:rsid w:val="00FB1F0F"/>
    <w:rsid w:val="00FB7D62"/>
    <w:rsid w:val="00FC55CA"/>
    <w:rsid w:val="00FC6D08"/>
    <w:rsid w:val="00FF42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3BC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normaltextrun">
    <w:name w:val="normaltextrun"/>
    <w:basedOn w:val="DefaultParagraphFont"/>
    <w:rsid w:val="00082799"/>
  </w:style>
  <w:style w:type="paragraph" w:customStyle="1" w:styleId="paragraph">
    <w:name w:val="paragraph"/>
    <w:basedOn w:val="Normal"/>
    <w:rsid w:val="00D32CC1"/>
    <w:pPr>
      <w:overflowPunct/>
      <w:autoSpaceDE/>
      <w:autoSpaceDN/>
      <w:adjustRightInd/>
      <w:spacing w:before="100" w:beforeAutospacing="1" w:after="100" w:afterAutospacing="1"/>
      <w:ind w:left="0"/>
      <w:jc w:val="left"/>
      <w:textAlignment w:val="auto"/>
    </w:pPr>
    <w:rPr>
      <w:rFonts w:ascii="Times New Roman" w:hAnsi="Times New Roman" w:cs="Times New Roman"/>
      <w:sz w:val="24"/>
      <w:szCs w:val="24"/>
      <w:lang w:eastAsia="en-GB"/>
    </w:rPr>
  </w:style>
  <w:style w:type="character" w:customStyle="1" w:styleId="eop">
    <w:name w:val="eop"/>
    <w:basedOn w:val="DefaultParagraphFont"/>
    <w:rsid w:val="00D32C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833302">
      <w:bodyDiv w:val="1"/>
      <w:marLeft w:val="0"/>
      <w:marRight w:val="0"/>
      <w:marTop w:val="0"/>
      <w:marBottom w:val="0"/>
      <w:divBdr>
        <w:top w:val="none" w:sz="0" w:space="0" w:color="auto"/>
        <w:left w:val="none" w:sz="0" w:space="0" w:color="auto"/>
        <w:bottom w:val="none" w:sz="0" w:space="0" w:color="auto"/>
        <w:right w:val="none" w:sz="0" w:space="0" w:color="auto"/>
      </w:divBdr>
    </w:div>
    <w:div w:id="333529531">
      <w:bodyDiv w:val="1"/>
      <w:marLeft w:val="0"/>
      <w:marRight w:val="0"/>
      <w:marTop w:val="0"/>
      <w:marBottom w:val="0"/>
      <w:divBdr>
        <w:top w:val="none" w:sz="0" w:space="0" w:color="auto"/>
        <w:left w:val="none" w:sz="0" w:space="0" w:color="auto"/>
        <w:bottom w:val="none" w:sz="0" w:space="0" w:color="auto"/>
        <w:right w:val="none" w:sz="0" w:space="0" w:color="auto"/>
      </w:divBdr>
    </w:div>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548080330">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061291233">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89A1B-5412-487B-BC9C-824916B59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WORK\38553899\v.2</dc:subject>
  <dc:creator/>
  <cp:keywords>10300.275</cp:keywords>
  <cp:lastModifiedBy/>
  <cp:revision>1</cp:revision>
  <dcterms:created xsi:type="dcterms:W3CDTF">2023-04-25T15:17:00Z</dcterms:created>
  <dcterms:modified xsi:type="dcterms:W3CDTF">2023-04-27T07:09:00Z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2023-03-23T11:46:06Z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7fcf3f06-38a4-4512-af87-ad9e839f28fc</vt:lpwstr>
  </property>
  <property fmtid="{D5CDD505-2E9C-101B-9397-08002B2CF9AE}" pid="8" name="MSIP_Label_d8a60473-494b-4586-a1bb-b0e663054676_ContentBits">
    <vt:lpwstr>0</vt:lpwstr>
  </property>
</Properties>
</file>